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9B7A01" w:rsidRDefault="00F61811" w:rsidP="00F61811">
      <w:pPr>
        <w:pStyle w:val="Sinespaciado"/>
        <w:jc w:val="both"/>
        <w:rPr>
          <w:rFonts w:ascii="Times New Roman" w:hAnsi="Times New Roman"/>
          <w:color w:val="000000" w:themeColor="text1"/>
          <w:sz w:val="24"/>
          <w:szCs w:val="24"/>
        </w:rPr>
      </w:pPr>
    </w:p>
    <w:p w:rsidR="00232184" w:rsidRPr="009B7A01" w:rsidRDefault="00364778" w:rsidP="00EE433C">
      <w:pPr>
        <w:pStyle w:val="Sinespaciado"/>
        <w:jc w:val="center"/>
        <w:rPr>
          <w:rFonts w:ascii="Times New Roman" w:hAnsi="Times New Roman"/>
          <w:color w:val="000000" w:themeColor="text1"/>
          <w:sz w:val="24"/>
          <w:szCs w:val="24"/>
        </w:rPr>
      </w:pPr>
      <w:r w:rsidRPr="009B7A01">
        <w:rPr>
          <w:rFonts w:ascii="Times New Roman" w:hAnsi="Times New Roman"/>
          <w:b/>
          <w:color w:val="000000" w:themeColor="text1"/>
          <w:sz w:val="24"/>
          <w:szCs w:val="24"/>
        </w:rPr>
        <w:t xml:space="preserve">RESOLUCIÓN </w:t>
      </w:r>
      <w:r w:rsidR="00F61811" w:rsidRPr="009B7A01">
        <w:rPr>
          <w:rFonts w:ascii="Times New Roman" w:hAnsi="Times New Roman"/>
          <w:b/>
          <w:color w:val="000000" w:themeColor="text1"/>
          <w:sz w:val="24"/>
          <w:szCs w:val="24"/>
        </w:rPr>
        <w:t>N. TAT-</w:t>
      </w:r>
      <w:r w:rsidR="00BC6B4E">
        <w:rPr>
          <w:rFonts w:ascii="Times New Roman" w:hAnsi="Times New Roman"/>
          <w:b/>
          <w:color w:val="000000" w:themeColor="text1"/>
          <w:sz w:val="24"/>
          <w:szCs w:val="24"/>
        </w:rPr>
        <w:t>3358</w:t>
      </w:r>
      <w:r w:rsidR="00F61811" w:rsidRPr="009B7A01">
        <w:rPr>
          <w:rFonts w:ascii="Times New Roman" w:hAnsi="Times New Roman"/>
          <w:b/>
          <w:color w:val="000000" w:themeColor="text1"/>
          <w:sz w:val="24"/>
          <w:szCs w:val="24"/>
        </w:rPr>
        <w:t>-201</w:t>
      </w:r>
      <w:r w:rsidR="00CC22C6" w:rsidRPr="009B7A01">
        <w:rPr>
          <w:rFonts w:ascii="Times New Roman" w:hAnsi="Times New Roman"/>
          <w:b/>
          <w:color w:val="000000" w:themeColor="text1"/>
          <w:sz w:val="24"/>
          <w:szCs w:val="24"/>
        </w:rPr>
        <w:t>7</w:t>
      </w:r>
    </w:p>
    <w:p w:rsidR="006B550B" w:rsidRPr="009B7A01" w:rsidRDefault="006B550B" w:rsidP="00F61811">
      <w:pPr>
        <w:pStyle w:val="Sinespaciado"/>
        <w:jc w:val="both"/>
        <w:rPr>
          <w:rFonts w:ascii="Times New Roman" w:hAnsi="Times New Roman"/>
          <w:color w:val="000000" w:themeColor="text1"/>
          <w:sz w:val="24"/>
          <w:szCs w:val="24"/>
        </w:rPr>
      </w:pPr>
    </w:p>
    <w:p w:rsidR="00A62158" w:rsidRPr="009B7A01" w:rsidRDefault="00A62158" w:rsidP="00A62158">
      <w:pPr>
        <w:spacing w:line="276" w:lineRule="auto"/>
        <w:rPr>
          <w:color w:val="000000" w:themeColor="text1"/>
        </w:rPr>
      </w:pPr>
      <w:r w:rsidRPr="009B7A01">
        <w:rPr>
          <w:b/>
          <w:color w:val="000000" w:themeColor="text1"/>
        </w:rPr>
        <w:t xml:space="preserve">TRIBUNAL ADMINISTRATIVO DE TRANSPORTE. </w:t>
      </w:r>
      <w:r w:rsidRPr="009B7A01">
        <w:rPr>
          <w:color w:val="000000" w:themeColor="text1"/>
        </w:rPr>
        <w:t>Curridabat, a las</w:t>
      </w:r>
      <w:r w:rsidR="00CC22C6" w:rsidRPr="009B7A01">
        <w:rPr>
          <w:color w:val="000000" w:themeColor="text1"/>
        </w:rPr>
        <w:t xml:space="preserve"> </w:t>
      </w:r>
      <w:r w:rsidR="00BC6B4E">
        <w:rPr>
          <w:color w:val="000000" w:themeColor="text1"/>
        </w:rPr>
        <w:t xml:space="preserve">diez </w:t>
      </w:r>
      <w:r w:rsidRPr="009B7A01">
        <w:rPr>
          <w:color w:val="000000" w:themeColor="text1"/>
        </w:rPr>
        <w:t>horas</w:t>
      </w:r>
      <w:r w:rsidR="00CC22C6" w:rsidRPr="009B7A01">
        <w:rPr>
          <w:color w:val="000000" w:themeColor="text1"/>
        </w:rPr>
        <w:t xml:space="preserve"> con </w:t>
      </w:r>
      <w:r w:rsidR="00BC6B4E">
        <w:rPr>
          <w:color w:val="000000" w:themeColor="text1"/>
        </w:rPr>
        <w:t>veintiocho</w:t>
      </w:r>
      <w:r w:rsidR="00CC22C6" w:rsidRPr="009B7A01">
        <w:rPr>
          <w:color w:val="000000" w:themeColor="text1"/>
        </w:rPr>
        <w:t xml:space="preserve"> minutos del </w:t>
      </w:r>
      <w:r w:rsidR="00BC6B4E">
        <w:rPr>
          <w:color w:val="000000" w:themeColor="text1"/>
        </w:rPr>
        <w:t>veintinueve</w:t>
      </w:r>
      <w:r w:rsidRPr="009B7A01">
        <w:rPr>
          <w:color w:val="000000" w:themeColor="text1"/>
        </w:rPr>
        <w:t xml:space="preserve"> de </w:t>
      </w:r>
      <w:r w:rsidR="00CC22C6" w:rsidRPr="009B7A01">
        <w:rPr>
          <w:color w:val="000000" w:themeColor="text1"/>
        </w:rPr>
        <w:t>noviembre</w:t>
      </w:r>
      <w:r w:rsidRPr="009B7A01">
        <w:rPr>
          <w:color w:val="000000" w:themeColor="text1"/>
        </w:rPr>
        <w:t xml:space="preserve"> del dos mil </w:t>
      </w:r>
      <w:r w:rsidR="00375EFA" w:rsidRPr="009B7A01">
        <w:rPr>
          <w:color w:val="000000" w:themeColor="text1"/>
        </w:rPr>
        <w:t>diecis</w:t>
      </w:r>
      <w:r w:rsidR="00CC22C6" w:rsidRPr="009B7A01">
        <w:rPr>
          <w:color w:val="000000" w:themeColor="text1"/>
        </w:rPr>
        <w:t>iete</w:t>
      </w:r>
      <w:r w:rsidRPr="009B7A01">
        <w:rPr>
          <w:color w:val="000000" w:themeColor="text1"/>
        </w:rPr>
        <w:t>.</w:t>
      </w:r>
    </w:p>
    <w:p w:rsidR="00A62158" w:rsidRPr="009B7A01" w:rsidRDefault="00A62158" w:rsidP="00A62158">
      <w:pPr>
        <w:spacing w:line="276" w:lineRule="auto"/>
        <w:rPr>
          <w:color w:val="000000" w:themeColor="text1"/>
        </w:rPr>
      </w:pPr>
    </w:p>
    <w:p w:rsidR="00F61811" w:rsidRPr="009B7A01" w:rsidRDefault="00F61811" w:rsidP="00F61811">
      <w:pPr>
        <w:spacing w:line="300" w:lineRule="exact"/>
        <w:jc w:val="both"/>
        <w:rPr>
          <w:b/>
          <w:color w:val="000000" w:themeColor="text1"/>
        </w:rPr>
      </w:pPr>
      <w:r w:rsidRPr="009B7A01">
        <w:rPr>
          <w:color w:val="000000" w:themeColor="text1"/>
        </w:rPr>
        <w:t xml:space="preserve">Se conoce </w:t>
      </w:r>
      <w:r w:rsidR="005B541D" w:rsidRPr="009B7A01">
        <w:rPr>
          <w:b/>
          <w:smallCaps/>
          <w:color w:val="000000" w:themeColor="text1"/>
        </w:rPr>
        <w:t>Recurso de Apelación en subsidio e incidentes de nulidad absoluta y suspensión</w:t>
      </w:r>
      <w:r w:rsidR="00CC22C6" w:rsidRPr="009B7A01">
        <w:rPr>
          <w:b/>
          <w:smallCaps/>
          <w:color w:val="000000" w:themeColor="text1"/>
        </w:rPr>
        <w:t xml:space="preserve"> de actuaciones</w:t>
      </w:r>
      <w:r w:rsidR="00375757" w:rsidRPr="009B7A01">
        <w:rPr>
          <w:smallCaps/>
          <w:color w:val="000000" w:themeColor="text1"/>
        </w:rPr>
        <w:t>,</w:t>
      </w:r>
      <w:r w:rsidR="00375757" w:rsidRPr="009B7A01">
        <w:rPr>
          <w:b/>
          <w:smallCaps/>
          <w:color w:val="000000" w:themeColor="text1"/>
        </w:rPr>
        <w:t xml:space="preserve"> </w:t>
      </w:r>
      <w:r w:rsidR="005F6AA9" w:rsidRPr="009B7A01">
        <w:rPr>
          <w:color w:val="000000" w:themeColor="text1"/>
        </w:rPr>
        <w:t xml:space="preserve">interpuesto por </w:t>
      </w:r>
      <w:r w:rsidR="004B5353">
        <w:rPr>
          <w:b/>
          <w:smallCaps/>
          <w:color w:val="000000" w:themeColor="text1"/>
        </w:rPr>
        <w:t>CBDG</w:t>
      </w:r>
      <w:r w:rsidR="005F6AA9" w:rsidRPr="009B7A01">
        <w:rPr>
          <w:color w:val="000000" w:themeColor="text1"/>
        </w:rPr>
        <w:t xml:space="preserve">, cédula de identidad número </w:t>
      </w:r>
      <w:r w:rsidR="004B5353">
        <w:rPr>
          <w:color w:val="000000" w:themeColor="text1"/>
        </w:rPr>
        <w:t>…</w:t>
      </w:r>
      <w:r w:rsidR="00EF0200" w:rsidRPr="009B7A01">
        <w:rPr>
          <w:color w:val="000000" w:themeColor="text1"/>
        </w:rPr>
        <w:t xml:space="preserve">; en contra del </w:t>
      </w:r>
      <w:r w:rsidR="00CC22C6" w:rsidRPr="009B7A01">
        <w:rPr>
          <w:b/>
          <w:color w:val="000000" w:themeColor="text1"/>
        </w:rPr>
        <w:t>Artículo 7.6.2 de la Sesión Ordinaria 22-2017 del 31 de mayo del 2017</w:t>
      </w:r>
      <w:r w:rsidR="005F6AA9" w:rsidRPr="009B7A01">
        <w:rPr>
          <w:color w:val="000000" w:themeColor="text1"/>
        </w:rPr>
        <w:t>, adoptado por la Junta Directiva del Consejo de Transporte Público</w:t>
      </w:r>
      <w:r w:rsidRPr="009B7A01">
        <w:rPr>
          <w:color w:val="000000" w:themeColor="text1"/>
        </w:rPr>
        <w:t xml:space="preserve">, y que se tramita en este Despacho bajo el </w:t>
      </w:r>
      <w:r w:rsidR="00272679" w:rsidRPr="009B7A01">
        <w:rPr>
          <w:b/>
          <w:color w:val="000000" w:themeColor="text1"/>
        </w:rPr>
        <w:t>expediente administrativo</w:t>
      </w:r>
      <w:r w:rsidR="00EC6BEA" w:rsidRPr="009B7A01">
        <w:rPr>
          <w:b/>
          <w:color w:val="000000" w:themeColor="text1"/>
        </w:rPr>
        <w:t xml:space="preserve"> </w:t>
      </w:r>
      <w:r w:rsidR="00CC22C6" w:rsidRPr="009B7A01">
        <w:rPr>
          <w:b/>
          <w:color w:val="000000" w:themeColor="text1"/>
        </w:rPr>
        <w:t>TAT-126-17</w:t>
      </w:r>
      <w:r w:rsidRPr="009B7A01">
        <w:rPr>
          <w:b/>
          <w:color w:val="000000" w:themeColor="text1"/>
        </w:rPr>
        <w:t>.</w:t>
      </w:r>
    </w:p>
    <w:p w:rsidR="00F61811" w:rsidRPr="009B7A01" w:rsidRDefault="00F61811" w:rsidP="00232184">
      <w:pPr>
        <w:pStyle w:val="Sinespaciado"/>
        <w:spacing w:line="276" w:lineRule="auto"/>
        <w:jc w:val="both"/>
        <w:rPr>
          <w:rFonts w:ascii="Times New Roman" w:hAnsi="Times New Roman"/>
          <w:color w:val="000000" w:themeColor="text1"/>
          <w:sz w:val="24"/>
          <w:szCs w:val="24"/>
        </w:rPr>
      </w:pPr>
    </w:p>
    <w:p w:rsidR="00F61811" w:rsidRPr="009B7A01" w:rsidRDefault="00F61811" w:rsidP="00232184">
      <w:pPr>
        <w:pStyle w:val="Textoindependiente2"/>
        <w:spacing w:after="0" w:line="276" w:lineRule="auto"/>
        <w:jc w:val="center"/>
        <w:rPr>
          <w:b/>
          <w:color w:val="000000" w:themeColor="text1"/>
        </w:rPr>
      </w:pPr>
      <w:r w:rsidRPr="009B7A01">
        <w:rPr>
          <w:b/>
          <w:color w:val="000000" w:themeColor="text1"/>
        </w:rPr>
        <w:t>RESULTANDO</w:t>
      </w:r>
    </w:p>
    <w:p w:rsidR="003E7078" w:rsidRPr="009B7A01" w:rsidRDefault="003E7078" w:rsidP="00232184">
      <w:pPr>
        <w:pStyle w:val="Textoindependiente2"/>
        <w:spacing w:after="0" w:line="276" w:lineRule="auto"/>
        <w:jc w:val="center"/>
        <w:rPr>
          <w:b/>
          <w:color w:val="000000" w:themeColor="text1"/>
        </w:rPr>
      </w:pPr>
    </w:p>
    <w:p w:rsidR="00EC6BEA" w:rsidRPr="009B7A01" w:rsidRDefault="00F96400" w:rsidP="00232184">
      <w:pPr>
        <w:pStyle w:val="Sinespaciado"/>
        <w:spacing w:line="276" w:lineRule="auto"/>
        <w:jc w:val="both"/>
        <w:rPr>
          <w:rFonts w:ascii="Times New Roman" w:eastAsia="Times New Roman" w:hAnsi="Times New Roman"/>
          <w:color w:val="000000" w:themeColor="text1"/>
          <w:sz w:val="24"/>
          <w:szCs w:val="24"/>
          <w:lang w:eastAsia="es-ES"/>
        </w:rPr>
      </w:pPr>
      <w:r w:rsidRPr="009B7A01">
        <w:rPr>
          <w:rFonts w:ascii="Times New Roman" w:eastAsia="Times New Roman" w:hAnsi="Times New Roman"/>
          <w:b/>
          <w:color w:val="000000" w:themeColor="text1"/>
          <w:sz w:val="24"/>
          <w:szCs w:val="24"/>
          <w:lang w:eastAsia="es-ES"/>
        </w:rPr>
        <w:t>PRIMERO. -</w:t>
      </w:r>
      <w:r w:rsidR="00F61811" w:rsidRPr="009B7A01">
        <w:rPr>
          <w:rFonts w:ascii="Times New Roman" w:eastAsia="Times New Roman" w:hAnsi="Times New Roman"/>
          <w:color w:val="000000" w:themeColor="text1"/>
          <w:sz w:val="24"/>
          <w:szCs w:val="24"/>
          <w:lang w:eastAsia="es-ES"/>
        </w:rPr>
        <w:t xml:space="preserve"> La Junta Directiva del Consejo de Transporte Público, en el </w:t>
      </w:r>
      <w:r w:rsidR="00CC22C6" w:rsidRPr="009B7A01">
        <w:rPr>
          <w:rFonts w:ascii="Times New Roman" w:hAnsi="Times New Roman"/>
          <w:b/>
          <w:color w:val="000000" w:themeColor="text1"/>
          <w:sz w:val="24"/>
          <w:szCs w:val="24"/>
        </w:rPr>
        <w:t>Artículo 7.6.2 de la Sesión Ordinaria 22-2017 del 31 de mayo del 2017</w:t>
      </w:r>
      <w:r w:rsidR="00F61811" w:rsidRPr="009B7A01">
        <w:rPr>
          <w:rFonts w:ascii="Times New Roman" w:eastAsia="Times New Roman" w:hAnsi="Times New Roman"/>
          <w:color w:val="000000" w:themeColor="text1"/>
          <w:sz w:val="24"/>
          <w:szCs w:val="24"/>
          <w:lang w:eastAsia="es-ES"/>
        </w:rPr>
        <w:t xml:space="preserve">, </w:t>
      </w:r>
      <w:r w:rsidR="006875D4" w:rsidRPr="009B7A01">
        <w:rPr>
          <w:rFonts w:ascii="Times New Roman" w:eastAsia="Times New Roman" w:hAnsi="Times New Roman"/>
          <w:color w:val="000000" w:themeColor="text1"/>
          <w:sz w:val="24"/>
          <w:szCs w:val="24"/>
          <w:lang w:eastAsia="es-ES"/>
        </w:rPr>
        <w:t>conoce</w:t>
      </w:r>
      <w:r w:rsidR="008345EB" w:rsidRPr="009B7A01">
        <w:rPr>
          <w:rFonts w:ascii="Times New Roman" w:eastAsia="Times New Roman" w:hAnsi="Times New Roman"/>
          <w:color w:val="000000" w:themeColor="text1"/>
          <w:sz w:val="24"/>
          <w:szCs w:val="24"/>
          <w:lang w:eastAsia="es-ES"/>
        </w:rPr>
        <w:t xml:space="preserve"> el informe </w:t>
      </w:r>
      <w:r w:rsidR="009D2F66" w:rsidRPr="009B7A01">
        <w:rPr>
          <w:rFonts w:ascii="Times New Roman" w:eastAsia="Times New Roman" w:hAnsi="Times New Roman"/>
          <w:b/>
          <w:color w:val="000000" w:themeColor="text1"/>
          <w:sz w:val="24"/>
          <w:szCs w:val="24"/>
          <w:lang w:eastAsia="es-ES"/>
        </w:rPr>
        <w:t xml:space="preserve">DAJ </w:t>
      </w:r>
      <w:r w:rsidR="00881B01" w:rsidRPr="009B7A01">
        <w:rPr>
          <w:rFonts w:ascii="Times New Roman" w:eastAsia="Times New Roman" w:hAnsi="Times New Roman"/>
          <w:b/>
          <w:color w:val="000000" w:themeColor="text1"/>
          <w:sz w:val="24"/>
          <w:szCs w:val="24"/>
          <w:lang w:eastAsia="es-ES"/>
        </w:rPr>
        <w:t>201</w:t>
      </w:r>
      <w:r w:rsidR="00CC22C6" w:rsidRPr="009B7A01">
        <w:rPr>
          <w:rFonts w:ascii="Times New Roman" w:eastAsia="Times New Roman" w:hAnsi="Times New Roman"/>
          <w:b/>
          <w:color w:val="000000" w:themeColor="text1"/>
          <w:sz w:val="24"/>
          <w:szCs w:val="24"/>
          <w:lang w:eastAsia="es-ES"/>
        </w:rPr>
        <w:t>7</w:t>
      </w:r>
      <w:r w:rsidR="00881B01" w:rsidRPr="009B7A01">
        <w:rPr>
          <w:rFonts w:ascii="Times New Roman" w:eastAsia="Times New Roman" w:hAnsi="Times New Roman"/>
          <w:b/>
          <w:color w:val="000000" w:themeColor="text1"/>
          <w:sz w:val="24"/>
          <w:szCs w:val="24"/>
          <w:lang w:eastAsia="es-ES"/>
        </w:rPr>
        <w:t>-0</w:t>
      </w:r>
      <w:r w:rsidR="00912745" w:rsidRPr="009B7A01">
        <w:rPr>
          <w:rFonts w:ascii="Times New Roman" w:eastAsia="Times New Roman" w:hAnsi="Times New Roman"/>
          <w:b/>
          <w:color w:val="000000" w:themeColor="text1"/>
          <w:sz w:val="24"/>
          <w:szCs w:val="24"/>
          <w:lang w:eastAsia="es-ES"/>
        </w:rPr>
        <w:t>0</w:t>
      </w:r>
      <w:r w:rsidR="00CC22C6" w:rsidRPr="009B7A01">
        <w:rPr>
          <w:rFonts w:ascii="Times New Roman" w:eastAsia="Times New Roman" w:hAnsi="Times New Roman"/>
          <w:b/>
          <w:color w:val="000000" w:themeColor="text1"/>
          <w:sz w:val="24"/>
          <w:szCs w:val="24"/>
          <w:lang w:eastAsia="es-ES"/>
        </w:rPr>
        <w:t>1412</w:t>
      </w:r>
      <w:r w:rsidR="002F7A4C" w:rsidRPr="009B7A01">
        <w:rPr>
          <w:rFonts w:ascii="Times New Roman" w:eastAsia="Times New Roman" w:hAnsi="Times New Roman"/>
          <w:b/>
          <w:color w:val="000000" w:themeColor="text1"/>
          <w:sz w:val="24"/>
          <w:szCs w:val="24"/>
          <w:lang w:eastAsia="es-ES"/>
        </w:rPr>
        <w:t xml:space="preserve"> d</w:t>
      </w:r>
      <w:r w:rsidR="009D2F66" w:rsidRPr="009B7A01">
        <w:rPr>
          <w:rFonts w:ascii="Times New Roman" w:eastAsia="Times New Roman" w:hAnsi="Times New Roman"/>
          <w:b/>
          <w:color w:val="000000" w:themeColor="text1"/>
          <w:sz w:val="24"/>
          <w:szCs w:val="24"/>
          <w:lang w:eastAsia="es-ES"/>
        </w:rPr>
        <w:t xml:space="preserve">el </w:t>
      </w:r>
      <w:r w:rsidR="00CC22C6" w:rsidRPr="009B7A01">
        <w:rPr>
          <w:rFonts w:ascii="Times New Roman" w:eastAsia="Times New Roman" w:hAnsi="Times New Roman"/>
          <w:b/>
          <w:color w:val="000000" w:themeColor="text1"/>
          <w:sz w:val="24"/>
          <w:szCs w:val="24"/>
          <w:lang w:eastAsia="es-ES"/>
        </w:rPr>
        <w:t>22</w:t>
      </w:r>
      <w:r w:rsidR="009D2F66" w:rsidRPr="009B7A01">
        <w:rPr>
          <w:rFonts w:ascii="Times New Roman" w:eastAsia="Times New Roman" w:hAnsi="Times New Roman"/>
          <w:b/>
          <w:color w:val="000000" w:themeColor="text1"/>
          <w:sz w:val="24"/>
          <w:szCs w:val="24"/>
          <w:lang w:eastAsia="es-ES"/>
        </w:rPr>
        <w:t xml:space="preserve"> de </w:t>
      </w:r>
      <w:r w:rsidR="00CC22C6" w:rsidRPr="009B7A01">
        <w:rPr>
          <w:rFonts w:ascii="Times New Roman" w:eastAsia="Times New Roman" w:hAnsi="Times New Roman"/>
          <w:b/>
          <w:color w:val="000000" w:themeColor="text1"/>
          <w:sz w:val="24"/>
          <w:szCs w:val="24"/>
          <w:lang w:eastAsia="es-ES"/>
        </w:rPr>
        <w:t>mayo</w:t>
      </w:r>
      <w:r w:rsidR="009D2F66" w:rsidRPr="009B7A01">
        <w:rPr>
          <w:rFonts w:ascii="Times New Roman" w:eastAsia="Times New Roman" w:hAnsi="Times New Roman"/>
          <w:b/>
          <w:color w:val="000000" w:themeColor="text1"/>
          <w:sz w:val="24"/>
          <w:szCs w:val="24"/>
          <w:lang w:eastAsia="es-ES"/>
        </w:rPr>
        <w:t xml:space="preserve"> del 20</w:t>
      </w:r>
      <w:r w:rsidR="00881B01" w:rsidRPr="009B7A01">
        <w:rPr>
          <w:rFonts w:ascii="Times New Roman" w:eastAsia="Times New Roman" w:hAnsi="Times New Roman"/>
          <w:b/>
          <w:color w:val="000000" w:themeColor="text1"/>
          <w:sz w:val="24"/>
          <w:szCs w:val="24"/>
          <w:lang w:eastAsia="es-ES"/>
        </w:rPr>
        <w:t>1</w:t>
      </w:r>
      <w:r w:rsidR="00CC22C6" w:rsidRPr="009B7A01">
        <w:rPr>
          <w:rFonts w:ascii="Times New Roman" w:eastAsia="Times New Roman" w:hAnsi="Times New Roman"/>
          <w:b/>
          <w:color w:val="000000" w:themeColor="text1"/>
          <w:sz w:val="24"/>
          <w:szCs w:val="24"/>
          <w:lang w:eastAsia="es-ES"/>
        </w:rPr>
        <w:t>7</w:t>
      </w:r>
      <w:r w:rsidR="008345EB" w:rsidRPr="009B7A01">
        <w:rPr>
          <w:rFonts w:ascii="Times New Roman" w:eastAsia="Times New Roman" w:hAnsi="Times New Roman"/>
          <w:color w:val="000000" w:themeColor="text1"/>
          <w:sz w:val="24"/>
          <w:szCs w:val="24"/>
          <w:lang w:eastAsia="es-ES"/>
        </w:rPr>
        <w:t>, emitido por la Dirección de Asuntos Jurídicos</w:t>
      </w:r>
      <w:r w:rsidR="00EC6BEA" w:rsidRPr="009B7A01">
        <w:rPr>
          <w:rFonts w:ascii="Times New Roman" w:eastAsia="Times New Roman" w:hAnsi="Times New Roman"/>
          <w:color w:val="000000" w:themeColor="text1"/>
          <w:sz w:val="24"/>
          <w:szCs w:val="24"/>
          <w:lang w:eastAsia="es-ES"/>
        </w:rPr>
        <w:t xml:space="preserve"> d</w:t>
      </w:r>
      <w:r w:rsidR="008345EB" w:rsidRPr="009B7A01">
        <w:rPr>
          <w:rFonts w:ascii="Times New Roman" w:eastAsia="Times New Roman" w:hAnsi="Times New Roman"/>
          <w:color w:val="000000" w:themeColor="text1"/>
          <w:sz w:val="24"/>
          <w:szCs w:val="24"/>
          <w:lang w:eastAsia="es-ES"/>
        </w:rPr>
        <w:t>e ese Consejo</w:t>
      </w:r>
      <w:r w:rsidR="00EC6BEA" w:rsidRPr="009B7A01">
        <w:rPr>
          <w:rFonts w:ascii="Times New Roman" w:eastAsia="Times New Roman" w:hAnsi="Times New Roman"/>
          <w:color w:val="000000" w:themeColor="text1"/>
          <w:sz w:val="24"/>
          <w:szCs w:val="24"/>
          <w:lang w:eastAsia="es-ES"/>
        </w:rPr>
        <w:t>,</w:t>
      </w:r>
      <w:r w:rsidR="006875D4" w:rsidRPr="009B7A01">
        <w:rPr>
          <w:rFonts w:ascii="Times New Roman" w:eastAsia="Times New Roman" w:hAnsi="Times New Roman"/>
          <w:color w:val="000000" w:themeColor="text1"/>
          <w:sz w:val="24"/>
          <w:szCs w:val="24"/>
          <w:lang w:eastAsia="es-ES"/>
        </w:rPr>
        <w:t xml:space="preserve"> </w:t>
      </w:r>
      <w:r w:rsidR="00CC22C6" w:rsidRPr="009B7A01">
        <w:rPr>
          <w:rFonts w:ascii="Times New Roman" w:eastAsia="Times New Roman" w:hAnsi="Times New Roman"/>
          <w:color w:val="000000" w:themeColor="text1"/>
          <w:sz w:val="24"/>
          <w:szCs w:val="24"/>
          <w:lang w:eastAsia="es-ES"/>
        </w:rPr>
        <w:t xml:space="preserve">en el cual recomienda </w:t>
      </w:r>
      <w:r w:rsidR="00D02755" w:rsidRPr="009B7A01">
        <w:rPr>
          <w:rFonts w:ascii="Times New Roman" w:eastAsia="Times New Roman" w:hAnsi="Times New Roman"/>
          <w:color w:val="000000" w:themeColor="text1"/>
          <w:sz w:val="24"/>
          <w:szCs w:val="24"/>
          <w:lang w:eastAsia="es-ES"/>
        </w:rPr>
        <w:t xml:space="preserve">a los Miembros de la Junta Directiva </w:t>
      </w:r>
      <w:r w:rsidR="00CC22C6" w:rsidRPr="009B7A01">
        <w:rPr>
          <w:rFonts w:ascii="Times New Roman" w:eastAsia="Times New Roman" w:hAnsi="Times New Roman"/>
          <w:color w:val="000000" w:themeColor="text1"/>
          <w:sz w:val="24"/>
          <w:szCs w:val="24"/>
          <w:lang w:eastAsia="es-ES"/>
        </w:rPr>
        <w:t xml:space="preserve">la cancelación de la concesión </w:t>
      </w:r>
      <w:r w:rsidR="00D02755" w:rsidRPr="009B7A01">
        <w:rPr>
          <w:rFonts w:ascii="Times New Roman" w:eastAsia="Times New Roman" w:hAnsi="Times New Roman"/>
          <w:color w:val="000000" w:themeColor="text1"/>
          <w:sz w:val="24"/>
          <w:szCs w:val="24"/>
          <w:lang w:eastAsia="es-ES"/>
        </w:rPr>
        <w:t xml:space="preserve">de servicio público de transporte de personas modalidad taxi bajo la </w:t>
      </w:r>
      <w:r w:rsidR="002F7A4C" w:rsidRPr="009B7A01">
        <w:rPr>
          <w:rFonts w:ascii="Times New Roman" w:hAnsi="Times New Roman"/>
          <w:color w:val="000000" w:themeColor="text1"/>
          <w:sz w:val="24"/>
          <w:szCs w:val="24"/>
        </w:rPr>
        <w:t xml:space="preserve">placa </w:t>
      </w:r>
      <w:r w:rsidR="002F7A4C" w:rsidRPr="009B7A01">
        <w:rPr>
          <w:rFonts w:ascii="Times New Roman" w:hAnsi="Times New Roman"/>
          <w:b/>
          <w:bCs/>
          <w:color w:val="000000" w:themeColor="text1"/>
          <w:sz w:val="24"/>
          <w:szCs w:val="24"/>
        </w:rPr>
        <w:t>TSJ</w:t>
      </w:r>
      <w:r w:rsidR="00D02755" w:rsidRPr="009B7A01">
        <w:rPr>
          <w:rFonts w:ascii="Times New Roman" w:hAnsi="Times New Roman"/>
          <w:b/>
          <w:bCs/>
          <w:color w:val="000000" w:themeColor="text1"/>
          <w:sz w:val="24"/>
          <w:szCs w:val="24"/>
        </w:rPr>
        <w:t>-</w:t>
      </w:r>
      <w:r w:rsidR="004B5353">
        <w:rPr>
          <w:rFonts w:ascii="Times New Roman" w:hAnsi="Times New Roman"/>
          <w:b/>
          <w:bCs/>
          <w:color w:val="000000" w:themeColor="text1"/>
          <w:sz w:val="24"/>
          <w:szCs w:val="24"/>
        </w:rPr>
        <w:t>….</w:t>
      </w:r>
      <w:r w:rsidR="00B10BFE" w:rsidRPr="009B7A01">
        <w:rPr>
          <w:rFonts w:ascii="Times New Roman" w:eastAsia="Times New Roman" w:hAnsi="Times New Roman"/>
          <w:color w:val="000000" w:themeColor="text1"/>
          <w:sz w:val="24"/>
          <w:szCs w:val="24"/>
          <w:lang w:eastAsia="es-ES"/>
        </w:rPr>
        <w:t xml:space="preserve">, </w:t>
      </w:r>
      <w:r w:rsidR="00D02755" w:rsidRPr="009B7A01">
        <w:rPr>
          <w:rFonts w:ascii="Times New Roman" w:eastAsia="Times New Roman" w:hAnsi="Times New Roman"/>
          <w:color w:val="000000" w:themeColor="text1"/>
          <w:sz w:val="24"/>
          <w:szCs w:val="24"/>
          <w:lang w:eastAsia="es-ES"/>
        </w:rPr>
        <w:t xml:space="preserve">fundamentándose en lo </w:t>
      </w:r>
      <w:r w:rsidR="00EA666D" w:rsidRPr="009B7A01">
        <w:rPr>
          <w:rFonts w:ascii="Times New Roman" w:eastAsia="Times New Roman" w:hAnsi="Times New Roman"/>
          <w:color w:val="000000" w:themeColor="text1"/>
          <w:sz w:val="24"/>
          <w:szCs w:val="24"/>
          <w:lang w:eastAsia="es-ES"/>
        </w:rPr>
        <w:t>siguiente:</w:t>
      </w:r>
    </w:p>
    <w:p w:rsidR="00585E70" w:rsidRPr="009B7A01" w:rsidRDefault="00585E70" w:rsidP="00247008">
      <w:pPr>
        <w:spacing w:line="276" w:lineRule="auto"/>
        <w:jc w:val="both"/>
      </w:pPr>
      <w:bookmarkStart w:id="0" w:name="_GoBack"/>
      <w:bookmarkEnd w:id="0"/>
    </w:p>
    <w:p w:rsidR="00D02755" w:rsidRPr="009B7A01" w:rsidRDefault="00247008" w:rsidP="00247008">
      <w:pPr>
        <w:pStyle w:val="Prrafodelista"/>
        <w:numPr>
          <w:ilvl w:val="0"/>
          <w:numId w:val="39"/>
        </w:numPr>
        <w:spacing w:line="276" w:lineRule="auto"/>
        <w:jc w:val="both"/>
        <w:rPr>
          <w:sz w:val="24"/>
          <w:szCs w:val="24"/>
        </w:rPr>
      </w:pPr>
      <w:r w:rsidRPr="009B7A01">
        <w:rPr>
          <w:sz w:val="24"/>
          <w:szCs w:val="24"/>
        </w:rPr>
        <w:t>Que el derecho de concesión suscrito entre el señor D</w:t>
      </w:r>
      <w:r w:rsidR="004B5353">
        <w:rPr>
          <w:sz w:val="24"/>
          <w:szCs w:val="24"/>
        </w:rPr>
        <w:t>G</w:t>
      </w:r>
      <w:r w:rsidRPr="009B7A01">
        <w:rPr>
          <w:sz w:val="24"/>
          <w:szCs w:val="24"/>
        </w:rPr>
        <w:t xml:space="preserve"> y la Administración venció el 11 de mayo de 2014, y no se apersonó a la firma del contrato de renovación del derecho de concesión de taxi. Pues el señor </w:t>
      </w:r>
      <w:r w:rsidR="004B5353">
        <w:rPr>
          <w:sz w:val="24"/>
          <w:szCs w:val="24"/>
        </w:rPr>
        <w:t>DC</w:t>
      </w:r>
      <w:r w:rsidRPr="009B7A01">
        <w:rPr>
          <w:sz w:val="24"/>
          <w:szCs w:val="24"/>
        </w:rPr>
        <w:t>, a pesar de haber realizado completado el formulario de renovación de la concesión, durante las convocatorias que se le hicieran, incluso con la reprogramación de la última convocatoria.  No fue sino hasta seis días hábiles después de la última convocatoria realizada para el 28 de marzo del 2016</w:t>
      </w:r>
      <w:r w:rsidR="00A8432C" w:rsidRPr="009B7A01">
        <w:rPr>
          <w:sz w:val="24"/>
          <w:szCs w:val="24"/>
        </w:rPr>
        <w:t>, que presenta un escrito para solicitar una prórroga, argumentando motivos ineludibles, que no acredita, demuestra o comprueba, a efecto de brindar accesibilidad a la solicitud de reprogramación</w:t>
      </w:r>
      <w:r w:rsidR="00580BB5" w:rsidRPr="009B7A01">
        <w:rPr>
          <w:sz w:val="24"/>
          <w:szCs w:val="24"/>
        </w:rPr>
        <w:t xml:space="preserve">, </w:t>
      </w:r>
      <w:r w:rsidR="00143130" w:rsidRPr="009B7A01">
        <w:rPr>
          <w:sz w:val="24"/>
          <w:szCs w:val="24"/>
        </w:rPr>
        <w:t>además de haberse presentado ésta en forma extemporánea.</w:t>
      </w:r>
    </w:p>
    <w:p w:rsidR="00BA760B" w:rsidRPr="009B7A01" w:rsidRDefault="00BA760B" w:rsidP="00247008">
      <w:pPr>
        <w:pStyle w:val="Prrafodelista"/>
        <w:numPr>
          <w:ilvl w:val="0"/>
          <w:numId w:val="39"/>
        </w:numPr>
        <w:spacing w:line="276" w:lineRule="auto"/>
        <w:jc w:val="both"/>
        <w:rPr>
          <w:color w:val="000000" w:themeColor="text1"/>
          <w:sz w:val="24"/>
          <w:szCs w:val="24"/>
        </w:rPr>
      </w:pPr>
      <w:r w:rsidRPr="009B7A01">
        <w:rPr>
          <w:sz w:val="24"/>
          <w:szCs w:val="24"/>
        </w:rPr>
        <w:t xml:space="preserve">Refiere también que el objeto del contrato de concesión </w:t>
      </w:r>
      <w:r w:rsidR="00A61CB8" w:rsidRPr="009B7A01">
        <w:rPr>
          <w:sz w:val="24"/>
          <w:szCs w:val="24"/>
        </w:rPr>
        <w:t>de servicio público de taxi</w:t>
      </w:r>
      <w:r w:rsidRPr="009B7A01">
        <w:rPr>
          <w:sz w:val="24"/>
          <w:szCs w:val="24"/>
        </w:rPr>
        <w:t xml:space="preserve">, es el derecho de concesión otorgado al concesionario por un plazo </w:t>
      </w:r>
      <w:r w:rsidR="00A61CB8" w:rsidRPr="009B7A01">
        <w:rPr>
          <w:sz w:val="24"/>
          <w:szCs w:val="24"/>
        </w:rPr>
        <w:t>determinado</w:t>
      </w:r>
      <w:r w:rsidRPr="009B7A01">
        <w:rPr>
          <w:sz w:val="24"/>
          <w:szCs w:val="24"/>
        </w:rPr>
        <w:t>, que se materializa precisamente a través del contrato</w:t>
      </w:r>
      <w:r w:rsidR="00A61CB8" w:rsidRPr="009B7A01">
        <w:rPr>
          <w:sz w:val="24"/>
          <w:szCs w:val="24"/>
        </w:rPr>
        <w:t xml:space="preserve"> firmado entre las partes, de modo </w:t>
      </w:r>
      <w:r w:rsidR="00A61CB8" w:rsidRPr="009B7A01">
        <w:rPr>
          <w:color w:val="000000" w:themeColor="text1"/>
          <w:sz w:val="24"/>
          <w:szCs w:val="24"/>
        </w:rPr>
        <w:t>tal que</w:t>
      </w:r>
      <w:r w:rsidR="00867F6C" w:rsidRPr="009B7A01">
        <w:rPr>
          <w:color w:val="000000" w:themeColor="text1"/>
          <w:sz w:val="24"/>
          <w:szCs w:val="24"/>
        </w:rPr>
        <w:t>,</w:t>
      </w:r>
      <w:r w:rsidR="00A61CB8" w:rsidRPr="009B7A01">
        <w:rPr>
          <w:color w:val="000000" w:themeColor="text1"/>
          <w:sz w:val="24"/>
          <w:szCs w:val="24"/>
        </w:rPr>
        <w:t xml:space="preserve"> si no </w:t>
      </w:r>
      <w:r w:rsidR="000E0F47" w:rsidRPr="009B7A01">
        <w:rPr>
          <w:color w:val="000000" w:themeColor="text1"/>
          <w:sz w:val="24"/>
          <w:szCs w:val="24"/>
        </w:rPr>
        <w:t xml:space="preserve">que si no se materializa </w:t>
      </w:r>
      <w:r w:rsidR="00F30205" w:rsidRPr="009B7A01">
        <w:rPr>
          <w:color w:val="000000" w:themeColor="text1"/>
          <w:sz w:val="24"/>
          <w:szCs w:val="24"/>
        </w:rPr>
        <w:t>a través del contrato, se puede afirmar que no existe un derecho subjetivo vigente a favor del particular.</w:t>
      </w:r>
    </w:p>
    <w:p w:rsidR="00881129" w:rsidRPr="009B7A01" w:rsidRDefault="00143130" w:rsidP="007F2B67">
      <w:pPr>
        <w:pStyle w:val="Prrafodelista"/>
        <w:numPr>
          <w:ilvl w:val="0"/>
          <w:numId w:val="39"/>
        </w:numPr>
        <w:kinsoku w:val="0"/>
        <w:overflowPunct w:val="0"/>
        <w:spacing w:line="276" w:lineRule="auto"/>
        <w:ind w:right="851"/>
        <w:jc w:val="both"/>
        <w:textAlignment w:val="baseline"/>
        <w:rPr>
          <w:bCs/>
          <w:color w:val="000000" w:themeColor="text1"/>
          <w:sz w:val="24"/>
          <w:szCs w:val="24"/>
        </w:rPr>
      </w:pPr>
      <w:r w:rsidRPr="009B7A01">
        <w:rPr>
          <w:color w:val="000000" w:themeColor="text1"/>
          <w:sz w:val="24"/>
          <w:szCs w:val="24"/>
        </w:rPr>
        <w:t xml:space="preserve">Lo procedente es rechazar la solicitud </w:t>
      </w:r>
      <w:r w:rsidR="00BA760B" w:rsidRPr="009B7A01">
        <w:rPr>
          <w:color w:val="000000" w:themeColor="text1"/>
          <w:sz w:val="24"/>
          <w:szCs w:val="24"/>
        </w:rPr>
        <w:t>y denegar la solicitud de reprogramación, ratificando el vencimiento del plazo del derecho de concesión de taxi.</w:t>
      </w:r>
      <w:r w:rsidR="00F30205" w:rsidRPr="009B7A01">
        <w:rPr>
          <w:color w:val="000000" w:themeColor="text1"/>
          <w:sz w:val="24"/>
          <w:szCs w:val="24"/>
        </w:rPr>
        <w:t xml:space="preserve"> </w:t>
      </w:r>
      <w:r w:rsidR="00881129" w:rsidRPr="009B7A01">
        <w:rPr>
          <w:rFonts w:eastAsiaTheme="minorHAnsi"/>
          <w:color w:val="000000" w:themeColor="text1"/>
          <w:sz w:val="24"/>
          <w:szCs w:val="24"/>
          <w:lang w:eastAsia="en-US"/>
        </w:rPr>
        <w:t>(Léa</w:t>
      </w:r>
      <w:r w:rsidR="00BB3794" w:rsidRPr="009B7A01">
        <w:rPr>
          <w:rFonts w:eastAsiaTheme="minorHAnsi"/>
          <w:color w:val="000000" w:themeColor="text1"/>
          <w:sz w:val="24"/>
          <w:szCs w:val="24"/>
          <w:lang w:eastAsia="en-US"/>
        </w:rPr>
        <w:t xml:space="preserve">nse </w:t>
      </w:r>
      <w:r w:rsidR="00881129" w:rsidRPr="009B7A01">
        <w:rPr>
          <w:rFonts w:eastAsiaTheme="minorHAnsi"/>
          <w:color w:val="000000" w:themeColor="text1"/>
          <w:sz w:val="24"/>
          <w:szCs w:val="24"/>
          <w:lang w:eastAsia="en-US"/>
        </w:rPr>
        <w:t>l</w:t>
      </w:r>
      <w:r w:rsidR="00BB3794" w:rsidRPr="009B7A01">
        <w:rPr>
          <w:rFonts w:eastAsiaTheme="minorHAnsi"/>
          <w:color w:val="000000" w:themeColor="text1"/>
          <w:sz w:val="24"/>
          <w:szCs w:val="24"/>
          <w:lang w:eastAsia="en-US"/>
        </w:rPr>
        <w:t>os</w:t>
      </w:r>
      <w:r w:rsidR="00881129" w:rsidRPr="009B7A01">
        <w:rPr>
          <w:rFonts w:eastAsiaTheme="minorHAnsi"/>
          <w:color w:val="000000" w:themeColor="text1"/>
          <w:sz w:val="24"/>
          <w:szCs w:val="24"/>
          <w:lang w:eastAsia="en-US"/>
        </w:rPr>
        <w:t xml:space="preserve"> folio</w:t>
      </w:r>
      <w:r w:rsidR="00BB3794" w:rsidRPr="009B7A01">
        <w:rPr>
          <w:rFonts w:eastAsiaTheme="minorHAnsi"/>
          <w:color w:val="000000" w:themeColor="text1"/>
          <w:sz w:val="24"/>
          <w:szCs w:val="24"/>
          <w:lang w:eastAsia="en-US"/>
        </w:rPr>
        <w:t>s</w:t>
      </w:r>
      <w:r w:rsidR="00881129" w:rsidRPr="009B7A01">
        <w:rPr>
          <w:rFonts w:eastAsiaTheme="minorHAnsi"/>
          <w:color w:val="000000" w:themeColor="text1"/>
          <w:sz w:val="24"/>
          <w:szCs w:val="24"/>
          <w:lang w:eastAsia="en-US"/>
        </w:rPr>
        <w:t xml:space="preserve"> </w:t>
      </w:r>
      <w:r w:rsidR="00BB3794" w:rsidRPr="009B7A01">
        <w:rPr>
          <w:rFonts w:eastAsiaTheme="minorHAnsi"/>
          <w:color w:val="000000" w:themeColor="text1"/>
          <w:sz w:val="24"/>
          <w:szCs w:val="24"/>
          <w:lang w:eastAsia="en-US"/>
        </w:rPr>
        <w:t>2</w:t>
      </w:r>
      <w:r w:rsidR="00F30205" w:rsidRPr="009B7A01">
        <w:rPr>
          <w:rFonts w:eastAsiaTheme="minorHAnsi"/>
          <w:color w:val="000000" w:themeColor="text1"/>
          <w:sz w:val="24"/>
          <w:szCs w:val="24"/>
          <w:lang w:eastAsia="en-US"/>
        </w:rPr>
        <w:t>3</w:t>
      </w:r>
      <w:r w:rsidR="00BB3794" w:rsidRPr="009B7A01">
        <w:rPr>
          <w:rFonts w:eastAsiaTheme="minorHAnsi"/>
          <w:color w:val="000000" w:themeColor="text1"/>
          <w:sz w:val="24"/>
          <w:szCs w:val="24"/>
          <w:lang w:eastAsia="en-US"/>
        </w:rPr>
        <w:t xml:space="preserve"> al 27</w:t>
      </w:r>
      <w:r w:rsidR="00881129" w:rsidRPr="009B7A01">
        <w:rPr>
          <w:color w:val="000000" w:themeColor="text1"/>
          <w:sz w:val="24"/>
          <w:szCs w:val="24"/>
        </w:rPr>
        <w:t xml:space="preserve"> del expediente administrativo </w:t>
      </w:r>
      <w:r w:rsidR="00CC22C6" w:rsidRPr="009B7A01">
        <w:rPr>
          <w:color w:val="000000" w:themeColor="text1"/>
          <w:sz w:val="24"/>
          <w:szCs w:val="24"/>
        </w:rPr>
        <w:t>TAT-126-17</w:t>
      </w:r>
      <w:r w:rsidR="00881129" w:rsidRPr="009B7A01">
        <w:rPr>
          <w:rFonts w:eastAsiaTheme="minorHAnsi"/>
          <w:color w:val="000000" w:themeColor="text1"/>
          <w:sz w:val="24"/>
          <w:szCs w:val="24"/>
          <w:lang w:eastAsia="en-US"/>
        </w:rPr>
        <w:t>)</w:t>
      </w:r>
    </w:p>
    <w:p w:rsidR="00F30205" w:rsidRPr="009B7A01" w:rsidRDefault="00F30205" w:rsidP="00F30205">
      <w:pPr>
        <w:pStyle w:val="Default"/>
        <w:ind w:right="851"/>
        <w:jc w:val="both"/>
        <w:rPr>
          <w:rFonts w:ascii="Times New Roman" w:hAnsi="Times New Roman" w:cs="Times New Roman"/>
          <w:color w:val="000000" w:themeColor="text1"/>
        </w:rPr>
      </w:pPr>
    </w:p>
    <w:p w:rsidR="00F30205" w:rsidRPr="009B7A01" w:rsidRDefault="00F30205" w:rsidP="007F2B67">
      <w:pPr>
        <w:pStyle w:val="Default"/>
        <w:spacing w:line="276" w:lineRule="auto"/>
        <w:jc w:val="both"/>
        <w:rPr>
          <w:rFonts w:ascii="Times New Roman" w:hAnsi="Times New Roman" w:cs="Times New Roman"/>
          <w:color w:val="000000" w:themeColor="text1"/>
        </w:rPr>
      </w:pPr>
      <w:r w:rsidRPr="009B7A01">
        <w:rPr>
          <w:rFonts w:ascii="Times New Roman" w:hAnsi="Times New Roman" w:cs="Times New Roman"/>
          <w:color w:val="000000" w:themeColor="text1"/>
        </w:rPr>
        <w:lastRenderedPageBreak/>
        <w:t xml:space="preserve">En razón a lo anteriormente indicado, los Miembros de la Junta Directiva del Consejo de Transporte Público, acogen las recomendaciones de su Dirección de Asuntos Jurídicos y decretan la cancelación automática del derecho de concesión de taxi </w:t>
      </w:r>
      <w:r w:rsidRPr="009B7A01">
        <w:rPr>
          <w:rFonts w:ascii="Times New Roman" w:hAnsi="Times New Roman" w:cs="Times New Roman"/>
          <w:b/>
          <w:color w:val="000000" w:themeColor="text1"/>
        </w:rPr>
        <w:t>TSJ-</w:t>
      </w:r>
      <w:r w:rsidR="004B5353">
        <w:rPr>
          <w:rFonts w:ascii="Times New Roman" w:hAnsi="Times New Roman" w:cs="Times New Roman"/>
          <w:b/>
          <w:color w:val="000000" w:themeColor="text1"/>
        </w:rPr>
        <w:t>…</w:t>
      </w:r>
      <w:r w:rsidRPr="009B7A01">
        <w:rPr>
          <w:rFonts w:ascii="Times New Roman" w:hAnsi="Times New Roman" w:cs="Times New Roman"/>
          <w:color w:val="000000" w:themeColor="text1"/>
        </w:rPr>
        <w:t xml:space="preserve">, a nombre del señor </w:t>
      </w:r>
      <w:r w:rsidR="004B5353">
        <w:rPr>
          <w:rFonts w:ascii="Times New Roman" w:hAnsi="Times New Roman" w:cs="Times New Roman"/>
          <w:b/>
          <w:bCs/>
          <w:smallCaps/>
          <w:color w:val="000000" w:themeColor="text1"/>
        </w:rPr>
        <w:t>CBDG</w:t>
      </w:r>
      <w:r w:rsidRPr="009B7A01">
        <w:rPr>
          <w:rFonts w:ascii="Times New Roman" w:hAnsi="Times New Roman" w:cs="Times New Roman"/>
          <w:color w:val="000000" w:themeColor="text1"/>
        </w:rPr>
        <w:t xml:space="preserve">, </w:t>
      </w:r>
      <w:r w:rsidR="007F2B67" w:rsidRPr="009B7A01">
        <w:rPr>
          <w:rFonts w:ascii="Times New Roman" w:hAnsi="Times New Roman" w:cs="Times New Roman"/>
          <w:color w:val="000000" w:themeColor="text1"/>
        </w:rPr>
        <w:t>por no haber renovado oportunamente el derecho de concesión, tenerse como vencido el plazo y no haber presentado solicitud de reprogramación de cita ni aportar justificación alguna por la inasistencia a la cita de renovación programada.</w:t>
      </w:r>
    </w:p>
    <w:p w:rsidR="00881129" w:rsidRPr="009B7A01" w:rsidRDefault="00F30205" w:rsidP="00F30205">
      <w:pPr>
        <w:pStyle w:val="Default"/>
        <w:jc w:val="both"/>
        <w:rPr>
          <w:rFonts w:ascii="Times New Roman" w:hAnsi="Times New Roman" w:cs="Times New Roman"/>
          <w:color w:val="000000" w:themeColor="text1"/>
        </w:rPr>
      </w:pPr>
      <w:r w:rsidRPr="009B7A01">
        <w:rPr>
          <w:rFonts w:ascii="Times New Roman" w:hAnsi="Times New Roman" w:cs="Times New Roman"/>
          <w:color w:val="000000" w:themeColor="text1"/>
        </w:rPr>
        <w:t xml:space="preserve"> </w:t>
      </w:r>
    </w:p>
    <w:p w:rsidR="00BB3794" w:rsidRPr="009B7A01" w:rsidRDefault="00BB3794" w:rsidP="00F30205">
      <w:pPr>
        <w:pStyle w:val="Default"/>
        <w:jc w:val="both"/>
        <w:rPr>
          <w:rFonts w:ascii="Times New Roman" w:hAnsi="Times New Roman" w:cs="Times New Roman"/>
          <w:color w:val="000000" w:themeColor="text1"/>
        </w:rPr>
      </w:pPr>
      <w:r w:rsidRPr="009B7A01">
        <w:rPr>
          <w:rFonts w:ascii="Times New Roman" w:hAnsi="Times New Roman" w:cs="Times New Roman"/>
          <w:color w:val="000000" w:themeColor="text1"/>
        </w:rPr>
        <w:t xml:space="preserve">El acuerdo fue notificado </w:t>
      </w:r>
      <w:r w:rsidR="00F145CF" w:rsidRPr="009B7A01">
        <w:rPr>
          <w:rFonts w:ascii="Times New Roman" w:hAnsi="Times New Roman" w:cs="Times New Roman"/>
          <w:color w:val="000000" w:themeColor="text1"/>
        </w:rPr>
        <w:t xml:space="preserve">el </w:t>
      </w:r>
      <w:r w:rsidR="007F2B67" w:rsidRPr="009B7A01">
        <w:rPr>
          <w:rFonts w:ascii="Times New Roman" w:hAnsi="Times New Roman" w:cs="Times New Roman"/>
          <w:b/>
          <w:color w:val="000000" w:themeColor="text1"/>
        </w:rPr>
        <w:t>viernes 2 de junio</w:t>
      </w:r>
      <w:r w:rsidRPr="009B7A01">
        <w:rPr>
          <w:rFonts w:ascii="Times New Roman" w:hAnsi="Times New Roman" w:cs="Times New Roman"/>
          <w:b/>
          <w:color w:val="000000" w:themeColor="text1"/>
        </w:rPr>
        <w:t xml:space="preserve"> del 201</w:t>
      </w:r>
      <w:r w:rsidR="007F2B67" w:rsidRPr="009B7A01">
        <w:rPr>
          <w:rFonts w:ascii="Times New Roman" w:hAnsi="Times New Roman" w:cs="Times New Roman"/>
          <w:b/>
          <w:color w:val="000000" w:themeColor="text1"/>
        </w:rPr>
        <w:t>7</w:t>
      </w:r>
      <w:r w:rsidR="00F145CF" w:rsidRPr="009B7A01">
        <w:rPr>
          <w:rFonts w:ascii="Times New Roman" w:hAnsi="Times New Roman" w:cs="Times New Roman"/>
          <w:color w:val="000000" w:themeColor="text1"/>
        </w:rPr>
        <w:t xml:space="preserve">, </w:t>
      </w:r>
      <w:r w:rsidR="00473509" w:rsidRPr="009B7A01">
        <w:rPr>
          <w:rFonts w:ascii="Times New Roman" w:hAnsi="Times New Roman" w:cs="Times New Roman"/>
          <w:color w:val="000000" w:themeColor="text1"/>
        </w:rPr>
        <w:t xml:space="preserve">al correo electrónico </w:t>
      </w:r>
      <w:r w:rsidR="004B5353">
        <w:rPr>
          <w:rFonts w:ascii="Times New Roman" w:hAnsi="Times New Roman" w:cs="Times New Roman"/>
          <w:color w:val="000000" w:themeColor="text1"/>
        </w:rPr>
        <w:t>....</w:t>
      </w:r>
      <w:r w:rsidR="00473509" w:rsidRPr="009B7A01">
        <w:rPr>
          <w:rFonts w:ascii="Times New Roman" w:hAnsi="Times New Roman" w:cs="Times New Roman"/>
          <w:color w:val="000000" w:themeColor="text1"/>
        </w:rPr>
        <w:t>@hotmail.com</w:t>
      </w:r>
      <w:r w:rsidR="0078774F" w:rsidRPr="009B7A01">
        <w:rPr>
          <w:rFonts w:ascii="Times New Roman" w:hAnsi="Times New Roman" w:cs="Times New Roman"/>
          <w:color w:val="000000" w:themeColor="text1"/>
        </w:rPr>
        <w:t>.</w:t>
      </w:r>
      <w:r w:rsidR="00F145CF" w:rsidRPr="009B7A01">
        <w:rPr>
          <w:rFonts w:ascii="Times New Roman" w:hAnsi="Times New Roman" w:cs="Times New Roman"/>
          <w:color w:val="000000" w:themeColor="text1"/>
        </w:rPr>
        <w:t xml:space="preserve"> (Léase </w:t>
      </w:r>
      <w:r w:rsidR="00CC4054">
        <w:rPr>
          <w:rFonts w:ascii="Times New Roman" w:hAnsi="Times New Roman" w:cs="Times New Roman"/>
          <w:color w:val="000000" w:themeColor="text1"/>
        </w:rPr>
        <w:t>el</w:t>
      </w:r>
      <w:r w:rsidR="0078774F" w:rsidRPr="009B7A01">
        <w:rPr>
          <w:rFonts w:ascii="Times New Roman" w:hAnsi="Times New Roman" w:cs="Times New Roman"/>
          <w:color w:val="000000" w:themeColor="text1"/>
        </w:rPr>
        <w:t xml:space="preserve"> </w:t>
      </w:r>
      <w:r w:rsidR="00F145CF" w:rsidRPr="009B7A01">
        <w:rPr>
          <w:rFonts w:ascii="Times New Roman" w:hAnsi="Times New Roman" w:cs="Times New Roman"/>
          <w:color w:val="000000" w:themeColor="text1"/>
        </w:rPr>
        <w:t>folio</w:t>
      </w:r>
      <w:r w:rsidR="0078774F" w:rsidRPr="009B7A01">
        <w:rPr>
          <w:rFonts w:ascii="Times New Roman" w:hAnsi="Times New Roman" w:cs="Times New Roman"/>
          <w:color w:val="000000" w:themeColor="text1"/>
        </w:rPr>
        <w:t xml:space="preserve"> </w:t>
      </w:r>
      <w:r w:rsidR="00473509" w:rsidRPr="009B7A01">
        <w:rPr>
          <w:rFonts w:ascii="Times New Roman" w:hAnsi="Times New Roman" w:cs="Times New Roman"/>
          <w:color w:val="000000" w:themeColor="text1"/>
        </w:rPr>
        <w:t>29</w:t>
      </w:r>
      <w:r w:rsidR="0078774F" w:rsidRPr="009B7A01">
        <w:rPr>
          <w:rFonts w:ascii="Times New Roman" w:hAnsi="Times New Roman" w:cs="Times New Roman"/>
          <w:color w:val="000000" w:themeColor="text1"/>
        </w:rPr>
        <w:t xml:space="preserve"> </w:t>
      </w:r>
      <w:r w:rsidRPr="009B7A01">
        <w:rPr>
          <w:rFonts w:ascii="Times New Roman" w:hAnsi="Times New Roman" w:cs="Times New Roman"/>
          <w:color w:val="000000" w:themeColor="text1"/>
        </w:rPr>
        <w:t>del expediente</w:t>
      </w:r>
      <w:r w:rsidR="0078774F" w:rsidRPr="009B7A01">
        <w:rPr>
          <w:rFonts w:ascii="Times New Roman" w:hAnsi="Times New Roman" w:cs="Times New Roman"/>
          <w:color w:val="000000" w:themeColor="text1"/>
        </w:rPr>
        <w:t xml:space="preserve"> </w:t>
      </w:r>
      <w:r w:rsidR="00CC22C6" w:rsidRPr="009B7A01">
        <w:rPr>
          <w:rFonts w:ascii="Times New Roman" w:hAnsi="Times New Roman" w:cs="Times New Roman"/>
          <w:color w:val="000000" w:themeColor="text1"/>
        </w:rPr>
        <w:t>TAT-126-17</w:t>
      </w:r>
      <w:r w:rsidRPr="009B7A01">
        <w:rPr>
          <w:rFonts w:ascii="Times New Roman" w:hAnsi="Times New Roman" w:cs="Times New Roman"/>
          <w:color w:val="000000" w:themeColor="text1"/>
        </w:rPr>
        <w:t xml:space="preserve">) </w:t>
      </w:r>
    </w:p>
    <w:p w:rsidR="00BB3794" w:rsidRPr="009B7A01" w:rsidRDefault="00BB3794" w:rsidP="00F30205">
      <w:pPr>
        <w:pStyle w:val="Default"/>
        <w:ind w:right="851"/>
        <w:jc w:val="both"/>
        <w:rPr>
          <w:rFonts w:ascii="Times New Roman" w:hAnsi="Times New Roman" w:cs="Times New Roman"/>
          <w:color w:val="000000" w:themeColor="text1"/>
        </w:rPr>
      </w:pPr>
    </w:p>
    <w:p w:rsidR="00473509" w:rsidRPr="009B7A01" w:rsidRDefault="00473509" w:rsidP="00F30205">
      <w:pPr>
        <w:pStyle w:val="Default"/>
        <w:ind w:right="851"/>
        <w:jc w:val="both"/>
        <w:rPr>
          <w:rFonts w:ascii="Times New Roman" w:hAnsi="Times New Roman" w:cs="Times New Roman"/>
          <w:color w:val="000000" w:themeColor="text1"/>
        </w:rPr>
      </w:pPr>
    </w:p>
    <w:p w:rsidR="00F61811" w:rsidRPr="009B7A01" w:rsidRDefault="00740EE2" w:rsidP="00F30205">
      <w:pPr>
        <w:pStyle w:val="Default"/>
        <w:spacing w:line="276" w:lineRule="auto"/>
        <w:jc w:val="both"/>
        <w:rPr>
          <w:rFonts w:ascii="Times New Roman" w:hAnsi="Times New Roman" w:cs="Times New Roman"/>
          <w:color w:val="000000" w:themeColor="text1"/>
        </w:rPr>
      </w:pPr>
      <w:r w:rsidRPr="009B7A01">
        <w:rPr>
          <w:rFonts w:ascii="Times New Roman" w:hAnsi="Times New Roman" w:cs="Times New Roman"/>
          <w:b/>
          <w:color w:val="000000" w:themeColor="text1"/>
        </w:rPr>
        <w:t xml:space="preserve">SEGUNDO. </w:t>
      </w:r>
      <w:r w:rsidR="00911A6F" w:rsidRPr="009B7A01">
        <w:rPr>
          <w:rFonts w:ascii="Times New Roman" w:hAnsi="Times New Roman" w:cs="Times New Roman"/>
          <w:b/>
          <w:color w:val="000000" w:themeColor="text1"/>
        </w:rPr>
        <w:t>–</w:t>
      </w:r>
      <w:r w:rsidR="00F61811" w:rsidRPr="009B7A01">
        <w:rPr>
          <w:rFonts w:ascii="Times New Roman" w:hAnsi="Times New Roman" w:cs="Times New Roman"/>
          <w:b/>
          <w:color w:val="000000" w:themeColor="text1"/>
        </w:rPr>
        <w:t xml:space="preserve"> </w:t>
      </w:r>
      <w:r w:rsidR="00911A6F" w:rsidRPr="009B7A01">
        <w:rPr>
          <w:rFonts w:ascii="Times New Roman" w:hAnsi="Times New Roman" w:cs="Times New Roman"/>
          <w:color w:val="000000" w:themeColor="text1"/>
        </w:rPr>
        <w:t xml:space="preserve">El </w:t>
      </w:r>
      <w:r w:rsidR="00C45A14" w:rsidRPr="009B7A01">
        <w:rPr>
          <w:rFonts w:ascii="Times New Roman" w:hAnsi="Times New Roman" w:cs="Times New Roman"/>
          <w:color w:val="000000" w:themeColor="text1"/>
        </w:rPr>
        <w:t>señor</w:t>
      </w:r>
      <w:r w:rsidR="00C653DC" w:rsidRPr="009B7A01">
        <w:rPr>
          <w:rFonts w:ascii="Times New Roman" w:hAnsi="Times New Roman" w:cs="Times New Roman"/>
          <w:color w:val="000000" w:themeColor="text1"/>
        </w:rPr>
        <w:t xml:space="preserve"> </w:t>
      </w:r>
      <w:r w:rsidR="004B5353">
        <w:rPr>
          <w:rFonts w:ascii="Times New Roman" w:hAnsi="Times New Roman" w:cs="Times New Roman"/>
          <w:b/>
          <w:smallCaps/>
          <w:color w:val="000000" w:themeColor="text1"/>
        </w:rPr>
        <w:t>CBDG</w:t>
      </w:r>
      <w:r w:rsidR="00F76973" w:rsidRPr="009B7A01">
        <w:rPr>
          <w:rFonts w:ascii="Times New Roman" w:hAnsi="Times New Roman" w:cs="Times New Roman"/>
          <w:color w:val="000000" w:themeColor="text1"/>
        </w:rPr>
        <w:t>, i</w:t>
      </w:r>
      <w:r w:rsidR="00F61811" w:rsidRPr="009B7A01">
        <w:rPr>
          <w:rFonts w:ascii="Times New Roman" w:hAnsi="Times New Roman" w:cs="Times New Roman"/>
          <w:color w:val="000000" w:themeColor="text1"/>
        </w:rPr>
        <w:t>nterpone</w:t>
      </w:r>
      <w:r w:rsidR="008A2002" w:rsidRPr="009B7A01">
        <w:rPr>
          <w:rFonts w:ascii="Times New Roman" w:hAnsi="Times New Roman" w:cs="Times New Roman"/>
          <w:color w:val="000000" w:themeColor="text1"/>
        </w:rPr>
        <w:t xml:space="preserve"> el </w:t>
      </w:r>
      <w:r w:rsidR="00473509" w:rsidRPr="009B7A01">
        <w:rPr>
          <w:rFonts w:ascii="Times New Roman" w:hAnsi="Times New Roman" w:cs="Times New Roman"/>
          <w:b/>
          <w:color w:val="000000" w:themeColor="text1"/>
        </w:rPr>
        <w:t>12</w:t>
      </w:r>
      <w:r w:rsidR="008A2002" w:rsidRPr="009B7A01">
        <w:rPr>
          <w:rFonts w:ascii="Times New Roman" w:hAnsi="Times New Roman" w:cs="Times New Roman"/>
          <w:b/>
          <w:color w:val="000000" w:themeColor="text1"/>
        </w:rPr>
        <w:t xml:space="preserve"> de </w:t>
      </w:r>
      <w:r w:rsidR="00473509" w:rsidRPr="009B7A01">
        <w:rPr>
          <w:rFonts w:ascii="Times New Roman" w:hAnsi="Times New Roman" w:cs="Times New Roman"/>
          <w:b/>
          <w:color w:val="000000" w:themeColor="text1"/>
        </w:rPr>
        <w:t>junio</w:t>
      </w:r>
      <w:r w:rsidR="008A2002" w:rsidRPr="009B7A01">
        <w:rPr>
          <w:rFonts w:ascii="Times New Roman" w:hAnsi="Times New Roman" w:cs="Times New Roman"/>
          <w:b/>
          <w:color w:val="000000" w:themeColor="text1"/>
        </w:rPr>
        <w:t xml:space="preserve"> del 201</w:t>
      </w:r>
      <w:r w:rsidR="00473509" w:rsidRPr="009B7A01">
        <w:rPr>
          <w:rFonts w:ascii="Times New Roman" w:hAnsi="Times New Roman" w:cs="Times New Roman"/>
          <w:b/>
          <w:color w:val="000000" w:themeColor="text1"/>
        </w:rPr>
        <w:t>7</w:t>
      </w:r>
      <w:r w:rsidR="008A2002" w:rsidRPr="009B7A01">
        <w:rPr>
          <w:rFonts w:ascii="Times New Roman" w:hAnsi="Times New Roman" w:cs="Times New Roman"/>
          <w:color w:val="000000" w:themeColor="text1"/>
        </w:rPr>
        <w:t xml:space="preserve">, </w:t>
      </w:r>
      <w:r w:rsidR="00A62EBB" w:rsidRPr="009B7A01">
        <w:rPr>
          <w:rFonts w:ascii="Times New Roman" w:hAnsi="Times New Roman" w:cs="Times New Roman"/>
          <w:color w:val="000000" w:themeColor="text1"/>
        </w:rPr>
        <w:t>su</w:t>
      </w:r>
      <w:r w:rsidR="008A2002" w:rsidRPr="009B7A01">
        <w:rPr>
          <w:rFonts w:ascii="Times New Roman" w:hAnsi="Times New Roman" w:cs="Times New Roman"/>
          <w:color w:val="000000" w:themeColor="text1"/>
        </w:rPr>
        <w:t xml:space="preserve"> </w:t>
      </w:r>
      <w:r w:rsidR="00473509" w:rsidRPr="009B7A01">
        <w:rPr>
          <w:rFonts w:ascii="Times New Roman" w:hAnsi="Times New Roman" w:cs="Times New Roman"/>
          <w:b/>
          <w:smallCaps/>
          <w:color w:val="000000" w:themeColor="text1"/>
        </w:rPr>
        <w:t>Recurso de Apelación en subsidio e incidentes de nulidad absoluta y suspensión de actuaciones</w:t>
      </w:r>
      <w:r w:rsidR="00F76973" w:rsidRPr="009B7A01">
        <w:rPr>
          <w:rFonts w:ascii="Times New Roman" w:hAnsi="Times New Roman" w:cs="Times New Roman"/>
          <w:smallCaps/>
          <w:color w:val="000000" w:themeColor="text1"/>
        </w:rPr>
        <w:t>,</w:t>
      </w:r>
      <w:r w:rsidR="00F76973" w:rsidRPr="009B7A01">
        <w:rPr>
          <w:rFonts w:ascii="Times New Roman" w:hAnsi="Times New Roman" w:cs="Times New Roman"/>
          <w:b/>
          <w:smallCaps/>
          <w:color w:val="000000" w:themeColor="text1"/>
        </w:rPr>
        <w:t xml:space="preserve"> </w:t>
      </w:r>
      <w:r w:rsidR="00F76973" w:rsidRPr="009B7A01">
        <w:rPr>
          <w:rFonts w:ascii="Times New Roman" w:hAnsi="Times New Roman" w:cs="Times New Roman"/>
          <w:color w:val="000000" w:themeColor="text1"/>
        </w:rPr>
        <w:t xml:space="preserve">contra el </w:t>
      </w:r>
      <w:r w:rsidR="00473509" w:rsidRPr="009B7A01">
        <w:rPr>
          <w:rFonts w:ascii="Times New Roman" w:hAnsi="Times New Roman" w:cs="Times New Roman"/>
          <w:b/>
          <w:color w:val="000000" w:themeColor="text1"/>
        </w:rPr>
        <w:t>Artículo 7.6.2 de la Sesión Ordinaria 22-2017 del 31 de mayo del 2017</w:t>
      </w:r>
      <w:r w:rsidR="00F76973" w:rsidRPr="009B7A01">
        <w:rPr>
          <w:rFonts w:ascii="Times New Roman" w:hAnsi="Times New Roman" w:cs="Times New Roman"/>
          <w:color w:val="000000" w:themeColor="text1"/>
        </w:rPr>
        <w:t>, adoptado por la Junta Directiva del Consejo de Transporte Público</w:t>
      </w:r>
      <w:r w:rsidR="00F61811" w:rsidRPr="009B7A01">
        <w:rPr>
          <w:rFonts w:ascii="Times New Roman" w:hAnsi="Times New Roman" w:cs="Times New Roman"/>
          <w:color w:val="000000" w:themeColor="text1"/>
        </w:rPr>
        <w:t xml:space="preserve">, </w:t>
      </w:r>
      <w:r w:rsidR="00ED7E15" w:rsidRPr="009B7A01">
        <w:rPr>
          <w:rFonts w:ascii="Times New Roman" w:hAnsi="Times New Roman" w:cs="Times New Roman"/>
          <w:color w:val="000000" w:themeColor="text1"/>
        </w:rPr>
        <w:t xml:space="preserve">y </w:t>
      </w:r>
      <w:r w:rsidR="005C01D7" w:rsidRPr="009B7A01">
        <w:rPr>
          <w:rFonts w:ascii="Times New Roman" w:hAnsi="Times New Roman" w:cs="Times New Roman"/>
          <w:color w:val="000000" w:themeColor="text1"/>
        </w:rPr>
        <w:t xml:space="preserve">expresa </w:t>
      </w:r>
      <w:r w:rsidR="00ED7E15" w:rsidRPr="009B7A01">
        <w:rPr>
          <w:rFonts w:ascii="Times New Roman" w:hAnsi="Times New Roman" w:cs="Times New Roman"/>
          <w:color w:val="000000" w:themeColor="text1"/>
        </w:rPr>
        <w:t>lo siguiente:</w:t>
      </w:r>
      <w:r w:rsidR="00F61811" w:rsidRPr="009B7A01">
        <w:rPr>
          <w:rFonts w:ascii="Times New Roman" w:hAnsi="Times New Roman" w:cs="Times New Roman"/>
          <w:color w:val="000000" w:themeColor="text1"/>
        </w:rPr>
        <w:t xml:space="preserve"> </w:t>
      </w:r>
    </w:p>
    <w:p w:rsidR="002B6841" w:rsidRPr="009B7A01" w:rsidRDefault="002B6841" w:rsidP="000E37EE">
      <w:pPr>
        <w:pStyle w:val="Default"/>
        <w:spacing w:line="276" w:lineRule="auto"/>
        <w:jc w:val="both"/>
        <w:rPr>
          <w:rFonts w:ascii="Times New Roman" w:hAnsi="Times New Roman" w:cs="Times New Roman"/>
          <w:b/>
          <w:color w:val="000000" w:themeColor="text1"/>
          <w:sz w:val="20"/>
          <w:szCs w:val="20"/>
        </w:rPr>
      </w:pPr>
    </w:p>
    <w:p w:rsidR="00473509" w:rsidRPr="009B7A01" w:rsidRDefault="00473509"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t xml:space="preserve">a) </w:t>
      </w:r>
      <w:r w:rsidRPr="009B7A01">
        <w:rPr>
          <w:rFonts w:eastAsiaTheme="minorHAnsi"/>
          <w:color w:val="000000" w:themeColor="text1"/>
          <w:lang w:eastAsia="en-US"/>
        </w:rPr>
        <w:t xml:space="preserve"> Refiere que el Consejo olvida por completo el carácter social que se brinda a las </w:t>
      </w:r>
      <w:r w:rsidR="005243EB" w:rsidRPr="009B7A01">
        <w:rPr>
          <w:rFonts w:eastAsiaTheme="minorHAnsi"/>
          <w:color w:val="000000" w:themeColor="text1"/>
          <w:lang w:eastAsia="en-US"/>
        </w:rPr>
        <w:t>concesiones</w:t>
      </w:r>
      <w:r w:rsidRPr="009B7A01">
        <w:rPr>
          <w:rFonts w:eastAsiaTheme="minorHAnsi"/>
          <w:color w:val="000000" w:themeColor="text1"/>
          <w:lang w:eastAsia="en-US"/>
        </w:rPr>
        <w:t xml:space="preserve"> de taxi </w:t>
      </w:r>
      <w:r w:rsidR="00091D45" w:rsidRPr="009B7A01">
        <w:rPr>
          <w:rFonts w:eastAsiaTheme="minorHAnsi"/>
          <w:color w:val="000000" w:themeColor="text1"/>
          <w:lang w:eastAsia="en-US"/>
        </w:rPr>
        <w:t>y dejándose sopesar razones de hecho y humanos que aplican a su caso</w:t>
      </w:r>
      <w:r w:rsidR="00CC4EE2" w:rsidRPr="009B7A01">
        <w:rPr>
          <w:rFonts w:eastAsiaTheme="minorHAnsi"/>
          <w:color w:val="000000" w:themeColor="text1"/>
          <w:lang w:eastAsia="en-US"/>
        </w:rPr>
        <w:t xml:space="preserve">, se deja de atender el fondo y se justifica tal proceder impropio </w:t>
      </w:r>
      <w:r w:rsidR="00AD7574" w:rsidRPr="009B7A01">
        <w:rPr>
          <w:rFonts w:eastAsiaTheme="minorHAnsi"/>
          <w:color w:val="000000" w:themeColor="text1"/>
          <w:lang w:eastAsia="en-US"/>
        </w:rPr>
        <w:t>mediante un argumento del todo inválido, ineficaz, contrario a la ley y nulo.</w:t>
      </w:r>
    </w:p>
    <w:p w:rsidR="00BE3F83" w:rsidRPr="009B7A01" w:rsidRDefault="00BE3F83" w:rsidP="00BE3F83">
      <w:pPr>
        <w:kinsoku w:val="0"/>
        <w:overflowPunct w:val="0"/>
        <w:jc w:val="both"/>
        <w:textAlignment w:val="baseline"/>
        <w:rPr>
          <w:rFonts w:eastAsiaTheme="minorHAnsi"/>
          <w:color w:val="000000" w:themeColor="text1"/>
          <w:lang w:eastAsia="en-US"/>
        </w:rPr>
      </w:pPr>
    </w:p>
    <w:p w:rsidR="00BE3F83" w:rsidRPr="009B7A01" w:rsidRDefault="00BE3F83"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t xml:space="preserve">b) </w:t>
      </w:r>
      <w:r w:rsidRPr="009B7A01">
        <w:rPr>
          <w:rFonts w:eastAsiaTheme="minorHAnsi"/>
          <w:color w:val="000000" w:themeColor="text1"/>
          <w:lang w:eastAsia="en-US"/>
        </w:rPr>
        <w:t xml:space="preserve">Alega que </w:t>
      </w:r>
      <w:r w:rsidR="00AD7574" w:rsidRPr="009B7A01">
        <w:rPr>
          <w:rFonts w:eastAsiaTheme="minorHAnsi"/>
          <w:color w:val="000000" w:themeColor="text1"/>
          <w:lang w:eastAsia="en-US"/>
        </w:rPr>
        <w:t>por un error humano se encuentra en la cárcel, pero la concesión nunca</w:t>
      </w:r>
      <w:r w:rsidR="00B1389D" w:rsidRPr="009B7A01">
        <w:rPr>
          <w:rFonts w:eastAsiaTheme="minorHAnsi"/>
          <w:color w:val="000000" w:themeColor="text1"/>
          <w:lang w:eastAsia="en-US"/>
        </w:rPr>
        <w:t xml:space="preserve"> ha dejado de operar debidamente, incluso en cuanto a la renovación. Refiere que no es que le falten requisitos, es que solamente no los puede cumplir, </w:t>
      </w:r>
      <w:r w:rsidR="007F6ACE">
        <w:rPr>
          <w:rFonts w:eastAsiaTheme="minorHAnsi"/>
          <w:color w:val="000000" w:themeColor="text1"/>
          <w:lang w:eastAsia="en-US"/>
        </w:rPr>
        <w:t xml:space="preserve">y </w:t>
      </w:r>
      <w:r w:rsidR="00B1389D" w:rsidRPr="009B7A01">
        <w:rPr>
          <w:rFonts w:eastAsiaTheme="minorHAnsi"/>
          <w:color w:val="000000" w:themeColor="text1"/>
          <w:lang w:eastAsia="en-US"/>
        </w:rPr>
        <w:t xml:space="preserve">se </w:t>
      </w:r>
      <w:r w:rsidR="007F6ACE">
        <w:rPr>
          <w:rFonts w:eastAsiaTheme="minorHAnsi"/>
          <w:color w:val="000000" w:themeColor="text1"/>
          <w:lang w:eastAsia="en-US"/>
        </w:rPr>
        <w:t xml:space="preserve">ve </w:t>
      </w:r>
      <w:r w:rsidR="00B1389D" w:rsidRPr="009B7A01">
        <w:rPr>
          <w:rFonts w:eastAsiaTheme="minorHAnsi"/>
          <w:color w:val="000000" w:themeColor="text1"/>
          <w:lang w:eastAsia="en-US"/>
        </w:rPr>
        <w:t xml:space="preserve">imposibilitado </w:t>
      </w:r>
      <w:r w:rsidR="007F6ACE">
        <w:rPr>
          <w:rFonts w:eastAsiaTheme="minorHAnsi"/>
          <w:color w:val="000000" w:themeColor="text1"/>
          <w:lang w:eastAsia="en-US"/>
        </w:rPr>
        <w:t>de</w:t>
      </w:r>
      <w:r w:rsidR="00B1389D" w:rsidRPr="009B7A01">
        <w:rPr>
          <w:rFonts w:eastAsiaTheme="minorHAnsi"/>
          <w:color w:val="000000" w:themeColor="text1"/>
          <w:lang w:eastAsia="en-US"/>
        </w:rPr>
        <w:t xml:space="preserve"> presentarse ante el CTP a la firma de la documentación.</w:t>
      </w:r>
    </w:p>
    <w:p w:rsidR="001D6323" w:rsidRPr="009B7A01" w:rsidRDefault="001D6323" w:rsidP="00BE3F83">
      <w:pPr>
        <w:kinsoku w:val="0"/>
        <w:overflowPunct w:val="0"/>
        <w:jc w:val="both"/>
        <w:textAlignment w:val="baseline"/>
        <w:rPr>
          <w:rFonts w:eastAsiaTheme="minorHAnsi"/>
          <w:color w:val="000000" w:themeColor="text1"/>
          <w:lang w:eastAsia="en-US"/>
        </w:rPr>
      </w:pPr>
    </w:p>
    <w:p w:rsidR="001D6323" w:rsidRPr="009B7A01" w:rsidRDefault="001D6323"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t xml:space="preserve">c) </w:t>
      </w:r>
      <w:r w:rsidRPr="009B7A01">
        <w:rPr>
          <w:rFonts w:eastAsiaTheme="minorHAnsi"/>
          <w:color w:val="000000" w:themeColor="text1"/>
          <w:lang w:eastAsia="en-US"/>
        </w:rPr>
        <w:t xml:space="preserve">Indica que lo que ha pedido es simple, es que se le homologue para bien lo que prescribe el numeral 49 de la Ley 7969 y se le aplique. Que su situación es fortuita, en torno a la cual no cabe ni reproche ni responsabilidad. Las potestades y facultades de esa Junta Directiva dan plenamente aval para que puedan autorizar lo pedido, reitera que en su caso </w:t>
      </w:r>
      <w:r w:rsidR="00C9695A" w:rsidRPr="009B7A01">
        <w:rPr>
          <w:rFonts w:eastAsiaTheme="minorHAnsi"/>
          <w:color w:val="000000" w:themeColor="text1"/>
          <w:lang w:eastAsia="en-US"/>
        </w:rPr>
        <w:t xml:space="preserve">no ha habido una debida valoración y motivación de lo actuado. La actuación está viciada de nulidad, por mal fundamento y motivación. Así como violación al principio de </w:t>
      </w:r>
      <w:r w:rsidR="00C92549" w:rsidRPr="009B7A01">
        <w:rPr>
          <w:rFonts w:eastAsiaTheme="minorHAnsi"/>
          <w:color w:val="000000" w:themeColor="text1"/>
          <w:lang w:eastAsia="en-US"/>
        </w:rPr>
        <w:t>l</w:t>
      </w:r>
      <w:r w:rsidR="00C9695A" w:rsidRPr="009B7A01">
        <w:rPr>
          <w:rFonts w:eastAsiaTheme="minorHAnsi"/>
          <w:color w:val="000000" w:themeColor="text1"/>
          <w:lang w:eastAsia="en-US"/>
        </w:rPr>
        <w:t>egalidad y a</w:t>
      </w:r>
      <w:r w:rsidR="00C92549" w:rsidRPr="009B7A01">
        <w:rPr>
          <w:rFonts w:eastAsiaTheme="minorHAnsi"/>
          <w:color w:val="000000" w:themeColor="text1"/>
          <w:lang w:eastAsia="en-US"/>
        </w:rPr>
        <w:t xml:space="preserve"> </w:t>
      </w:r>
      <w:r w:rsidR="00C9695A" w:rsidRPr="009B7A01">
        <w:rPr>
          <w:rFonts w:eastAsiaTheme="minorHAnsi"/>
          <w:color w:val="000000" w:themeColor="text1"/>
          <w:lang w:eastAsia="en-US"/>
        </w:rPr>
        <w:t xml:space="preserve">los principios </w:t>
      </w:r>
      <w:r w:rsidR="00C92549" w:rsidRPr="009B7A01">
        <w:rPr>
          <w:rFonts w:eastAsiaTheme="minorHAnsi"/>
          <w:color w:val="000000" w:themeColor="text1"/>
          <w:lang w:eastAsia="en-US"/>
        </w:rPr>
        <w:t>fundamentales</w:t>
      </w:r>
      <w:r w:rsidR="00C9695A" w:rsidRPr="009B7A01">
        <w:rPr>
          <w:rFonts w:eastAsiaTheme="minorHAnsi"/>
          <w:color w:val="000000" w:themeColor="text1"/>
          <w:lang w:eastAsia="en-US"/>
        </w:rPr>
        <w:t xml:space="preserve"> de razonabilidad y de proporcionalidad y las reglas unívocas de la </w:t>
      </w:r>
      <w:r w:rsidR="00C92549" w:rsidRPr="009B7A01">
        <w:rPr>
          <w:rFonts w:eastAsiaTheme="minorHAnsi"/>
          <w:color w:val="000000" w:themeColor="text1"/>
          <w:lang w:eastAsia="en-US"/>
        </w:rPr>
        <w:t>lógica</w:t>
      </w:r>
      <w:r w:rsidR="00C9695A" w:rsidRPr="009B7A01">
        <w:rPr>
          <w:rFonts w:eastAsiaTheme="minorHAnsi"/>
          <w:color w:val="000000" w:themeColor="text1"/>
          <w:lang w:eastAsia="en-US"/>
        </w:rPr>
        <w:t xml:space="preserve">, la razón </w:t>
      </w:r>
      <w:r w:rsidR="00C92549" w:rsidRPr="009B7A01">
        <w:rPr>
          <w:rFonts w:eastAsiaTheme="minorHAnsi"/>
          <w:color w:val="000000" w:themeColor="text1"/>
          <w:lang w:eastAsia="en-US"/>
        </w:rPr>
        <w:t>la conveniencia la oportunidad y la justicia, así como al debido proceso.</w:t>
      </w:r>
    </w:p>
    <w:p w:rsidR="001D6323" w:rsidRPr="009B7A01" w:rsidRDefault="00C9695A"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t>d)</w:t>
      </w:r>
      <w:r w:rsidRPr="009B7A01">
        <w:rPr>
          <w:rFonts w:eastAsiaTheme="minorHAnsi"/>
          <w:color w:val="000000" w:themeColor="text1"/>
          <w:lang w:eastAsia="en-US"/>
        </w:rPr>
        <w:t xml:space="preserve"> Refiere que de no acogerse los argumentos de impugnación y nulidad, solicita se valore la posibilidad de que se traspase su concesión de taxi a alguna persona de su confianza o allegada, como a su esposa o hijos mayores.</w:t>
      </w:r>
    </w:p>
    <w:p w:rsidR="00C9695A" w:rsidRPr="009B7A01" w:rsidRDefault="00C9695A" w:rsidP="00BE3F83">
      <w:pPr>
        <w:kinsoku w:val="0"/>
        <w:overflowPunct w:val="0"/>
        <w:jc w:val="both"/>
        <w:textAlignment w:val="baseline"/>
        <w:rPr>
          <w:rFonts w:eastAsiaTheme="minorHAnsi"/>
          <w:color w:val="000000" w:themeColor="text1"/>
          <w:lang w:eastAsia="en-US"/>
        </w:rPr>
      </w:pPr>
    </w:p>
    <w:p w:rsidR="00C9695A" w:rsidRPr="009B7A01" w:rsidRDefault="00C9695A"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t xml:space="preserve">e) </w:t>
      </w:r>
      <w:r w:rsidRPr="009B7A01">
        <w:rPr>
          <w:rFonts w:eastAsiaTheme="minorHAnsi"/>
          <w:color w:val="000000" w:themeColor="text1"/>
          <w:lang w:eastAsia="en-US"/>
        </w:rPr>
        <w:t>Peticiona se acojan las acciones y se revoque y/o anule el acto objetado y se le brinde oportunidad de renovar la concesión. Así como se autorice traspasar la concesión, para que sirva como medio de vida para su familia. En caso de no resolvérsele positivamente, solicita de eleve la apelación al Tribunal Administrativo de Transporte.</w:t>
      </w:r>
    </w:p>
    <w:p w:rsidR="00C9695A" w:rsidRPr="009B7A01" w:rsidRDefault="00C9695A" w:rsidP="00BE3F83">
      <w:pPr>
        <w:kinsoku w:val="0"/>
        <w:overflowPunct w:val="0"/>
        <w:jc w:val="both"/>
        <w:textAlignment w:val="baseline"/>
        <w:rPr>
          <w:rFonts w:eastAsiaTheme="minorHAnsi"/>
          <w:color w:val="000000" w:themeColor="text1"/>
          <w:lang w:eastAsia="en-US"/>
        </w:rPr>
      </w:pPr>
    </w:p>
    <w:p w:rsidR="009773B0" w:rsidRPr="009B7A01" w:rsidRDefault="00C9695A" w:rsidP="00BE3F83">
      <w:pPr>
        <w:kinsoku w:val="0"/>
        <w:overflowPunct w:val="0"/>
        <w:jc w:val="both"/>
        <w:textAlignment w:val="baseline"/>
        <w:rPr>
          <w:rFonts w:eastAsiaTheme="minorHAnsi"/>
          <w:color w:val="000000" w:themeColor="text1"/>
          <w:lang w:eastAsia="en-US"/>
        </w:rPr>
      </w:pPr>
      <w:r w:rsidRPr="009B7A01">
        <w:rPr>
          <w:rFonts w:eastAsiaTheme="minorHAnsi"/>
          <w:b/>
          <w:color w:val="000000" w:themeColor="text1"/>
          <w:lang w:eastAsia="en-US"/>
        </w:rPr>
        <w:lastRenderedPageBreak/>
        <w:t xml:space="preserve">f) </w:t>
      </w:r>
      <w:r w:rsidRPr="009B7A01">
        <w:rPr>
          <w:rFonts w:eastAsiaTheme="minorHAnsi"/>
          <w:color w:val="000000" w:themeColor="text1"/>
          <w:lang w:eastAsia="en-US"/>
        </w:rPr>
        <w:t xml:space="preserve">Interpone suspensión </w:t>
      </w:r>
      <w:r w:rsidR="00C92549" w:rsidRPr="009B7A01">
        <w:rPr>
          <w:rFonts w:eastAsiaTheme="minorHAnsi"/>
          <w:color w:val="000000" w:themeColor="text1"/>
          <w:lang w:eastAsia="en-US"/>
        </w:rPr>
        <w:t xml:space="preserve">del acto impugnado y de sus efectos, manteniéndose la operación del servicio, y se le aplique el Artículo 4.2 punto 3 de la Sesión 75-2009 del 12 de noviembre del 2009. </w:t>
      </w:r>
      <w:r w:rsidR="00BD06D8" w:rsidRPr="009B7A01">
        <w:rPr>
          <w:rFonts w:eastAsiaTheme="minorHAnsi"/>
          <w:color w:val="000000" w:themeColor="text1"/>
          <w:lang w:eastAsia="en-US"/>
        </w:rPr>
        <w:t>(</w:t>
      </w:r>
      <w:r w:rsidR="009773B0" w:rsidRPr="009B7A01">
        <w:rPr>
          <w:rFonts w:eastAsiaTheme="minorHAnsi"/>
          <w:color w:val="000000" w:themeColor="text1"/>
          <w:lang w:eastAsia="en-US"/>
        </w:rPr>
        <w:t xml:space="preserve">Léanse los folios </w:t>
      </w:r>
      <w:r w:rsidR="00C92549" w:rsidRPr="009B7A01">
        <w:rPr>
          <w:rFonts w:eastAsiaTheme="minorHAnsi"/>
          <w:color w:val="000000" w:themeColor="text1"/>
          <w:lang w:eastAsia="en-US"/>
        </w:rPr>
        <w:t>8</w:t>
      </w:r>
      <w:r w:rsidR="009773B0" w:rsidRPr="009B7A01">
        <w:rPr>
          <w:rFonts w:eastAsiaTheme="minorHAnsi"/>
          <w:color w:val="000000" w:themeColor="text1"/>
          <w:lang w:eastAsia="en-US"/>
        </w:rPr>
        <w:t xml:space="preserve"> a</w:t>
      </w:r>
      <w:r w:rsidR="00C92549" w:rsidRPr="009B7A01">
        <w:rPr>
          <w:rFonts w:eastAsiaTheme="minorHAnsi"/>
          <w:color w:val="000000" w:themeColor="text1"/>
          <w:lang w:eastAsia="en-US"/>
        </w:rPr>
        <w:t>l 20</w:t>
      </w:r>
      <w:r w:rsidR="009773B0" w:rsidRPr="009B7A01">
        <w:rPr>
          <w:rFonts w:eastAsiaTheme="minorHAnsi"/>
          <w:color w:val="000000" w:themeColor="text1"/>
          <w:lang w:eastAsia="en-US"/>
        </w:rPr>
        <w:t xml:space="preserve"> del expediente </w:t>
      </w:r>
      <w:r w:rsidR="00CC22C6" w:rsidRPr="009B7A01">
        <w:rPr>
          <w:rFonts w:eastAsiaTheme="minorHAnsi"/>
          <w:color w:val="000000" w:themeColor="text1"/>
          <w:lang w:eastAsia="en-US"/>
        </w:rPr>
        <w:t>TAT-126-17</w:t>
      </w:r>
      <w:r w:rsidR="009773B0" w:rsidRPr="009B7A01">
        <w:rPr>
          <w:rFonts w:eastAsiaTheme="minorHAnsi"/>
          <w:color w:val="000000" w:themeColor="text1"/>
          <w:lang w:eastAsia="en-US"/>
        </w:rPr>
        <w:t xml:space="preserve">) </w:t>
      </w:r>
    </w:p>
    <w:p w:rsidR="005948E7" w:rsidRDefault="005948E7" w:rsidP="005948E7">
      <w:pPr>
        <w:widowControl w:val="0"/>
        <w:kinsoku w:val="0"/>
        <w:overflowPunct w:val="0"/>
        <w:ind w:right="851"/>
        <w:jc w:val="both"/>
        <w:textAlignment w:val="baseline"/>
        <w:rPr>
          <w:color w:val="000000" w:themeColor="text1"/>
          <w:sz w:val="22"/>
          <w:szCs w:val="22"/>
        </w:rPr>
      </w:pPr>
      <w:r w:rsidRPr="009B7A01">
        <w:rPr>
          <w:color w:val="000000" w:themeColor="text1"/>
          <w:sz w:val="22"/>
          <w:szCs w:val="22"/>
        </w:rPr>
        <w:t xml:space="preserve"> </w:t>
      </w:r>
    </w:p>
    <w:p w:rsidR="004D2CF6" w:rsidRPr="009B7A01" w:rsidRDefault="004D2CF6" w:rsidP="005948E7">
      <w:pPr>
        <w:widowControl w:val="0"/>
        <w:kinsoku w:val="0"/>
        <w:overflowPunct w:val="0"/>
        <w:ind w:right="851"/>
        <w:jc w:val="both"/>
        <w:textAlignment w:val="baseline"/>
        <w:rPr>
          <w:color w:val="000000" w:themeColor="text1"/>
          <w:sz w:val="22"/>
          <w:szCs w:val="22"/>
        </w:rPr>
      </w:pPr>
    </w:p>
    <w:p w:rsidR="00887E00" w:rsidRPr="009B7A01" w:rsidRDefault="000801AE" w:rsidP="009773B0">
      <w:pPr>
        <w:pStyle w:val="Default"/>
        <w:spacing w:line="276" w:lineRule="auto"/>
        <w:jc w:val="both"/>
        <w:rPr>
          <w:rFonts w:ascii="Times New Roman" w:eastAsia="Times New Roman" w:hAnsi="Times New Roman"/>
          <w:color w:val="000000" w:themeColor="text1"/>
          <w:lang w:eastAsia="es-ES"/>
        </w:rPr>
      </w:pPr>
      <w:r w:rsidRPr="009B7A01">
        <w:rPr>
          <w:rFonts w:ascii="Times New Roman" w:hAnsi="Times New Roman"/>
          <w:b/>
          <w:color w:val="000000" w:themeColor="text1"/>
        </w:rPr>
        <w:t xml:space="preserve">TERCERO. </w:t>
      </w:r>
      <w:r w:rsidR="009679FC" w:rsidRPr="009B7A01">
        <w:rPr>
          <w:rFonts w:ascii="Times New Roman" w:hAnsi="Times New Roman"/>
          <w:b/>
          <w:color w:val="000000" w:themeColor="text1"/>
        </w:rPr>
        <w:t>–</w:t>
      </w:r>
      <w:r w:rsidR="00F61811" w:rsidRPr="009B7A01">
        <w:rPr>
          <w:rFonts w:ascii="Times New Roman" w:hAnsi="Times New Roman"/>
          <w:color w:val="000000" w:themeColor="text1"/>
        </w:rPr>
        <w:t xml:space="preserve">La Junta Directiva del Consejo de Transporte Público, en el </w:t>
      </w:r>
      <w:r w:rsidR="00887E00" w:rsidRPr="009B7A01">
        <w:rPr>
          <w:rFonts w:ascii="Times New Roman" w:hAnsi="Times New Roman"/>
          <w:b/>
          <w:color w:val="000000" w:themeColor="text1"/>
        </w:rPr>
        <w:t xml:space="preserve">Artículo </w:t>
      </w:r>
      <w:r w:rsidR="000F2715" w:rsidRPr="009B7A01">
        <w:rPr>
          <w:rFonts w:ascii="Times New Roman" w:hAnsi="Times New Roman"/>
          <w:b/>
          <w:color w:val="000000" w:themeColor="text1"/>
        </w:rPr>
        <w:t>7.</w:t>
      </w:r>
      <w:r w:rsidR="00C92549" w:rsidRPr="009B7A01">
        <w:rPr>
          <w:rFonts w:ascii="Times New Roman" w:hAnsi="Times New Roman"/>
          <w:b/>
          <w:color w:val="000000" w:themeColor="text1"/>
        </w:rPr>
        <w:t>4</w:t>
      </w:r>
      <w:r w:rsidR="000F2715" w:rsidRPr="009B7A01">
        <w:rPr>
          <w:rFonts w:ascii="Times New Roman" w:hAnsi="Times New Roman"/>
          <w:b/>
          <w:color w:val="000000" w:themeColor="text1"/>
        </w:rPr>
        <w:t>.</w:t>
      </w:r>
      <w:r w:rsidR="00C92549" w:rsidRPr="009B7A01">
        <w:rPr>
          <w:rFonts w:ascii="Times New Roman" w:hAnsi="Times New Roman"/>
          <w:b/>
          <w:color w:val="000000" w:themeColor="text1"/>
        </w:rPr>
        <w:t>3</w:t>
      </w:r>
      <w:r w:rsidR="00BA2792" w:rsidRPr="009B7A01">
        <w:rPr>
          <w:rFonts w:ascii="Times New Roman" w:hAnsi="Times New Roman"/>
          <w:b/>
          <w:color w:val="000000" w:themeColor="text1"/>
        </w:rPr>
        <w:t xml:space="preserve"> </w:t>
      </w:r>
      <w:r w:rsidR="00F61811" w:rsidRPr="009B7A01">
        <w:rPr>
          <w:rFonts w:ascii="Times New Roman" w:hAnsi="Times New Roman"/>
          <w:b/>
          <w:color w:val="000000" w:themeColor="text1"/>
        </w:rPr>
        <w:t xml:space="preserve">de la Sesión Ordinaria </w:t>
      </w:r>
      <w:r w:rsidR="00C92549" w:rsidRPr="009B7A01">
        <w:rPr>
          <w:rFonts w:ascii="Times New Roman" w:hAnsi="Times New Roman"/>
          <w:b/>
          <w:color w:val="000000" w:themeColor="text1"/>
        </w:rPr>
        <w:t>41</w:t>
      </w:r>
      <w:r w:rsidR="00BA2792" w:rsidRPr="009B7A01">
        <w:rPr>
          <w:rFonts w:ascii="Times New Roman" w:hAnsi="Times New Roman"/>
          <w:b/>
          <w:color w:val="000000" w:themeColor="text1"/>
        </w:rPr>
        <w:t>-</w:t>
      </w:r>
      <w:r w:rsidR="00F61811" w:rsidRPr="009B7A01">
        <w:rPr>
          <w:rFonts w:ascii="Times New Roman" w:hAnsi="Times New Roman"/>
          <w:b/>
          <w:color w:val="000000" w:themeColor="text1"/>
        </w:rPr>
        <w:t>201</w:t>
      </w:r>
      <w:r w:rsidR="00C92549" w:rsidRPr="009B7A01">
        <w:rPr>
          <w:rFonts w:ascii="Times New Roman" w:hAnsi="Times New Roman"/>
          <w:b/>
          <w:color w:val="000000" w:themeColor="text1"/>
        </w:rPr>
        <w:t>7</w:t>
      </w:r>
      <w:r w:rsidR="00F61811" w:rsidRPr="009B7A01">
        <w:rPr>
          <w:rFonts w:ascii="Times New Roman" w:hAnsi="Times New Roman"/>
          <w:b/>
          <w:color w:val="000000" w:themeColor="text1"/>
        </w:rPr>
        <w:t xml:space="preserve"> del </w:t>
      </w:r>
      <w:r w:rsidR="00C92549" w:rsidRPr="009B7A01">
        <w:rPr>
          <w:rFonts w:ascii="Times New Roman" w:hAnsi="Times New Roman"/>
          <w:b/>
          <w:color w:val="000000" w:themeColor="text1"/>
        </w:rPr>
        <w:t>25</w:t>
      </w:r>
      <w:r w:rsidR="00316369" w:rsidRPr="009B7A01">
        <w:rPr>
          <w:rFonts w:ascii="Times New Roman" w:hAnsi="Times New Roman"/>
          <w:b/>
          <w:color w:val="000000" w:themeColor="text1"/>
        </w:rPr>
        <w:t xml:space="preserve"> </w:t>
      </w:r>
      <w:r w:rsidR="00F61811" w:rsidRPr="009B7A01">
        <w:rPr>
          <w:rFonts w:ascii="Times New Roman" w:hAnsi="Times New Roman"/>
          <w:b/>
          <w:color w:val="000000" w:themeColor="text1"/>
        </w:rPr>
        <w:t xml:space="preserve">de </w:t>
      </w:r>
      <w:r w:rsidR="00C92549" w:rsidRPr="009B7A01">
        <w:rPr>
          <w:rFonts w:ascii="Times New Roman" w:hAnsi="Times New Roman"/>
          <w:b/>
          <w:color w:val="000000" w:themeColor="text1"/>
        </w:rPr>
        <w:t xml:space="preserve">octubre </w:t>
      </w:r>
      <w:r w:rsidR="00F61811" w:rsidRPr="009B7A01">
        <w:rPr>
          <w:rFonts w:ascii="Times New Roman" w:hAnsi="Times New Roman"/>
          <w:b/>
          <w:color w:val="000000" w:themeColor="text1"/>
        </w:rPr>
        <w:t>del 201</w:t>
      </w:r>
      <w:r w:rsidR="00C92549" w:rsidRPr="009B7A01">
        <w:rPr>
          <w:rFonts w:ascii="Times New Roman" w:hAnsi="Times New Roman"/>
          <w:b/>
          <w:color w:val="000000" w:themeColor="text1"/>
        </w:rPr>
        <w:t>7</w:t>
      </w:r>
      <w:r w:rsidR="00F61811" w:rsidRPr="009B7A01">
        <w:rPr>
          <w:rFonts w:ascii="Times New Roman" w:hAnsi="Times New Roman"/>
          <w:color w:val="000000" w:themeColor="text1"/>
        </w:rPr>
        <w:t xml:space="preserve">, conoce el </w:t>
      </w:r>
      <w:r w:rsidR="00115AF5" w:rsidRPr="009B7A01">
        <w:rPr>
          <w:rFonts w:ascii="Times New Roman" w:hAnsi="Times New Roman"/>
          <w:b/>
          <w:smallCaps/>
          <w:color w:val="000000" w:themeColor="text1"/>
        </w:rPr>
        <w:t>Recurso de revocatoria con apelación en subsidio</w:t>
      </w:r>
      <w:r w:rsidR="00626BBE" w:rsidRPr="009B7A01">
        <w:rPr>
          <w:rFonts w:ascii="Times New Roman" w:hAnsi="Times New Roman"/>
          <w:b/>
          <w:smallCaps/>
          <w:color w:val="000000" w:themeColor="text1"/>
        </w:rPr>
        <w:t xml:space="preserve"> y sus incidencias</w:t>
      </w:r>
      <w:r w:rsidR="00887E00" w:rsidRPr="009B7A01">
        <w:rPr>
          <w:rFonts w:ascii="Times New Roman" w:hAnsi="Times New Roman"/>
          <w:color w:val="000000" w:themeColor="text1"/>
        </w:rPr>
        <w:t xml:space="preserve">, y dispone </w:t>
      </w:r>
      <w:r w:rsidR="000E37EE" w:rsidRPr="009B7A01">
        <w:rPr>
          <w:rFonts w:ascii="Times New Roman" w:hAnsi="Times New Roman"/>
          <w:color w:val="000000" w:themeColor="text1"/>
        </w:rPr>
        <w:t>incorporar como parte integral del acta</w:t>
      </w:r>
      <w:r w:rsidR="00115AF5" w:rsidRPr="009B7A01">
        <w:rPr>
          <w:rFonts w:ascii="Times New Roman" w:hAnsi="Times New Roman"/>
          <w:color w:val="000000" w:themeColor="text1"/>
        </w:rPr>
        <w:t>,</w:t>
      </w:r>
      <w:r w:rsidR="000E37EE" w:rsidRPr="009B7A01">
        <w:rPr>
          <w:rFonts w:ascii="Times New Roman" w:hAnsi="Times New Roman"/>
          <w:color w:val="000000" w:themeColor="text1"/>
        </w:rPr>
        <w:t xml:space="preserve"> </w:t>
      </w:r>
      <w:r w:rsidR="00887E00" w:rsidRPr="009B7A01">
        <w:rPr>
          <w:rFonts w:ascii="Times New Roman" w:eastAsia="Times New Roman" w:hAnsi="Times New Roman"/>
          <w:color w:val="000000" w:themeColor="text1"/>
          <w:lang w:eastAsia="es-ES"/>
        </w:rPr>
        <w:t xml:space="preserve">el informe </w:t>
      </w:r>
      <w:r w:rsidR="00887E00" w:rsidRPr="009B7A01">
        <w:rPr>
          <w:rFonts w:ascii="Times New Roman" w:eastAsia="Times New Roman" w:hAnsi="Times New Roman"/>
          <w:b/>
          <w:color w:val="000000" w:themeColor="text1"/>
          <w:lang w:eastAsia="es-ES"/>
        </w:rPr>
        <w:t>DAJ 201</w:t>
      </w:r>
      <w:r w:rsidR="00C92549" w:rsidRPr="009B7A01">
        <w:rPr>
          <w:rFonts w:ascii="Times New Roman" w:eastAsia="Times New Roman" w:hAnsi="Times New Roman"/>
          <w:b/>
          <w:color w:val="000000" w:themeColor="text1"/>
          <w:lang w:eastAsia="es-ES"/>
        </w:rPr>
        <w:t>7</w:t>
      </w:r>
      <w:r w:rsidR="00887E00" w:rsidRPr="009B7A01">
        <w:rPr>
          <w:rFonts w:ascii="Times New Roman" w:eastAsia="Times New Roman" w:hAnsi="Times New Roman"/>
          <w:b/>
          <w:color w:val="000000" w:themeColor="text1"/>
          <w:lang w:eastAsia="es-ES"/>
        </w:rPr>
        <w:t>-0</w:t>
      </w:r>
      <w:r w:rsidR="00E8389F" w:rsidRPr="009B7A01">
        <w:rPr>
          <w:rFonts w:ascii="Times New Roman" w:eastAsia="Times New Roman" w:hAnsi="Times New Roman"/>
          <w:b/>
          <w:color w:val="000000" w:themeColor="text1"/>
          <w:lang w:eastAsia="es-ES"/>
        </w:rPr>
        <w:t>0</w:t>
      </w:r>
      <w:r w:rsidR="000F2715" w:rsidRPr="009B7A01">
        <w:rPr>
          <w:rFonts w:ascii="Times New Roman" w:eastAsia="Times New Roman" w:hAnsi="Times New Roman"/>
          <w:b/>
          <w:color w:val="000000" w:themeColor="text1"/>
          <w:lang w:eastAsia="es-ES"/>
        </w:rPr>
        <w:t>2</w:t>
      </w:r>
      <w:r w:rsidR="00C92549" w:rsidRPr="009B7A01">
        <w:rPr>
          <w:rFonts w:ascii="Times New Roman" w:eastAsia="Times New Roman" w:hAnsi="Times New Roman"/>
          <w:b/>
          <w:color w:val="000000" w:themeColor="text1"/>
          <w:lang w:eastAsia="es-ES"/>
        </w:rPr>
        <w:t>576</w:t>
      </w:r>
      <w:r w:rsidR="00626BBE" w:rsidRPr="009B7A01">
        <w:rPr>
          <w:rFonts w:ascii="Times New Roman" w:eastAsia="Times New Roman" w:hAnsi="Times New Roman"/>
          <w:b/>
          <w:color w:val="000000" w:themeColor="text1"/>
          <w:lang w:eastAsia="es-ES"/>
        </w:rPr>
        <w:t xml:space="preserve"> </w:t>
      </w:r>
      <w:r w:rsidR="00626BBE" w:rsidRPr="009B7A01">
        <w:rPr>
          <w:rFonts w:ascii="Times New Roman" w:eastAsia="Times New Roman" w:hAnsi="Times New Roman"/>
          <w:color w:val="000000" w:themeColor="text1"/>
          <w:lang w:eastAsia="es-ES"/>
        </w:rPr>
        <w:t>d</w:t>
      </w:r>
      <w:r w:rsidR="008B1BB5" w:rsidRPr="009B7A01">
        <w:rPr>
          <w:rFonts w:ascii="Times New Roman" w:eastAsia="Times New Roman" w:hAnsi="Times New Roman"/>
          <w:color w:val="000000" w:themeColor="text1"/>
          <w:lang w:eastAsia="es-ES"/>
        </w:rPr>
        <w:t>el</w:t>
      </w:r>
      <w:r w:rsidR="00E8389F" w:rsidRPr="009B7A01">
        <w:rPr>
          <w:rFonts w:ascii="Times New Roman" w:eastAsia="Times New Roman" w:hAnsi="Times New Roman"/>
          <w:color w:val="000000" w:themeColor="text1"/>
          <w:lang w:eastAsia="es-ES"/>
        </w:rPr>
        <w:t xml:space="preserve"> </w:t>
      </w:r>
      <w:r w:rsidR="00C92549" w:rsidRPr="009B7A01">
        <w:rPr>
          <w:rFonts w:ascii="Times New Roman" w:eastAsia="Times New Roman" w:hAnsi="Times New Roman"/>
          <w:b/>
          <w:color w:val="000000" w:themeColor="text1"/>
          <w:lang w:eastAsia="es-ES"/>
        </w:rPr>
        <w:t>20</w:t>
      </w:r>
      <w:r w:rsidR="000E37EE" w:rsidRPr="009B7A01">
        <w:rPr>
          <w:rFonts w:ascii="Times New Roman" w:hAnsi="Times New Roman"/>
          <w:b/>
          <w:color w:val="000000" w:themeColor="text1"/>
        </w:rPr>
        <w:t xml:space="preserve"> de </w:t>
      </w:r>
      <w:r w:rsidR="00C92549" w:rsidRPr="009B7A01">
        <w:rPr>
          <w:rFonts w:ascii="Times New Roman" w:hAnsi="Times New Roman"/>
          <w:b/>
          <w:color w:val="000000" w:themeColor="text1"/>
        </w:rPr>
        <w:t>octubre</w:t>
      </w:r>
      <w:r w:rsidR="00E8389F" w:rsidRPr="009B7A01">
        <w:rPr>
          <w:rFonts w:ascii="Times New Roman" w:hAnsi="Times New Roman"/>
          <w:b/>
          <w:color w:val="000000" w:themeColor="text1"/>
        </w:rPr>
        <w:t xml:space="preserve"> </w:t>
      </w:r>
      <w:r w:rsidR="008B1BB5" w:rsidRPr="009B7A01">
        <w:rPr>
          <w:rFonts w:ascii="Times New Roman" w:eastAsia="Times New Roman" w:hAnsi="Times New Roman"/>
          <w:b/>
          <w:color w:val="000000" w:themeColor="text1"/>
          <w:lang w:eastAsia="es-ES"/>
        </w:rPr>
        <w:t>del 201</w:t>
      </w:r>
      <w:r w:rsidR="00C92549" w:rsidRPr="009B7A01">
        <w:rPr>
          <w:rFonts w:ascii="Times New Roman" w:eastAsia="Times New Roman" w:hAnsi="Times New Roman"/>
          <w:b/>
          <w:color w:val="000000" w:themeColor="text1"/>
          <w:lang w:eastAsia="es-ES"/>
        </w:rPr>
        <w:t>7</w:t>
      </w:r>
      <w:r w:rsidR="000E37EE" w:rsidRPr="009B7A01">
        <w:rPr>
          <w:rFonts w:ascii="Times New Roman" w:eastAsia="Times New Roman" w:hAnsi="Times New Roman"/>
          <w:color w:val="000000" w:themeColor="text1"/>
          <w:lang w:eastAsia="es-ES"/>
        </w:rPr>
        <w:t>,</w:t>
      </w:r>
      <w:r w:rsidR="008B1BB5" w:rsidRPr="009B7A01">
        <w:rPr>
          <w:rFonts w:ascii="Times New Roman" w:eastAsia="Times New Roman" w:hAnsi="Times New Roman"/>
          <w:color w:val="000000" w:themeColor="text1"/>
          <w:lang w:eastAsia="es-ES"/>
        </w:rPr>
        <w:t xml:space="preserve"> emitido por la Dirección de Asuntos Jurídicos, </w:t>
      </w:r>
      <w:r w:rsidR="0049265B" w:rsidRPr="009B7A01">
        <w:rPr>
          <w:rFonts w:ascii="Times New Roman" w:eastAsia="Times New Roman" w:hAnsi="Times New Roman"/>
          <w:color w:val="000000" w:themeColor="text1"/>
          <w:lang w:eastAsia="es-ES"/>
        </w:rPr>
        <w:t>en</w:t>
      </w:r>
      <w:r w:rsidR="0049265B" w:rsidRPr="009B7A01">
        <w:rPr>
          <w:rFonts w:ascii="Times New Roman" w:eastAsia="Times New Roman" w:hAnsi="Times New Roman"/>
          <w:b/>
          <w:color w:val="000000" w:themeColor="text1"/>
          <w:lang w:eastAsia="es-ES"/>
        </w:rPr>
        <w:t xml:space="preserve"> </w:t>
      </w:r>
      <w:r w:rsidR="00887E00" w:rsidRPr="009B7A01">
        <w:rPr>
          <w:rFonts w:ascii="Times New Roman" w:eastAsia="Times New Roman" w:hAnsi="Times New Roman"/>
          <w:color w:val="000000" w:themeColor="text1"/>
          <w:lang w:eastAsia="es-ES"/>
        </w:rPr>
        <w:t xml:space="preserve">el </w:t>
      </w:r>
      <w:r w:rsidR="00C35788" w:rsidRPr="009B7A01">
        <w:rPr>
          <w:rFonts w:ascii="Times New Roman" w:eastAsia="Times New Roman" w:hAnsi="Times New Roman"/>
          <w:color w:val="000000" w:themeColor="text1"/>
          <w:lang w:eastAsia="es-ES"/>
        </w:rPr>
        <w:t xml:space="preserve">cual, en resumen, </w:t>
      </w:r>
      <w:r w:rsidR="004D2CF6">
        <w:rPr>
          <w:rFonts w:ascii="Times New Roman" w:eastAsia="Times New Roman" w:hAnsi="Times New Roman"/>
          <w:color w:val="000000" w:themeColor="text1"/>
          <w:lang w:eastAsia="es-ES"/>
        </w:rPr>
        <w:t xml:space="preserve">se </w:t>
      </w:r>
      <w:r w:rsidR="00887E00" w:rsidRPr="009B7A01">
        <w:rPr>
          <w:rFonts w:ascii="Times New Roman" w:eastAsia="Times New Roman" w:hAnsi="Times New Roman"/>
          <w:color w:val="000000" w:themeColor="text1"/>
          <w:lang w:eastAsia="es-ES"/>
        </w:rPr>
        <w:t>expresa lo siguiente:</w:t>
      </w:r>
    </w:p>
    <w:p w:rsidR="00C35788" w:rsidRPr="009B7A01" w:rsidRDefault="00C35788" w:rsidP="009773B0">
      <w:pPr>
        <w:pStyle w:val="Default"/>
        <w:spacing w:line="276" w:lineRule="auto"/>
        <w:jc w:val="both"/>
        <w:rPr>
          <w:rFonts w:ascii="Times New Roman" w:eastAsia="Times New Roman" w:hAnsi="Times New Roman"/>
          <w:color w:val="000000" w:themeColor="text1"/>
          <w:lang w:eastAsia="es-ES"/>
        </w:rPr>
      </w:pPr>
    </w:p>
    <w:p w:rsidR="000009F7" w:rsidRPr="009B7A01" w:rsidRDefault="00C35788" w:rsidP="009773B0">
      <w:pPr>
        <w:pStyle w:val="Default"/>
        <w:spacing w:line="276" w:lineRule="auto"/>
        <w:jc w:val="both"/>
        <w:rPr>
          <w:rFonts w:ascii="Times New Roman" w:eastAsia="Times New Roman" w:hAnsi="Times New Roman"/>
          <w:color w:val="000000" w:themeColor="text1"/>
          <w:lang w:eastAsia="es-ES"/>
        </w:rPr>
      </w:pPr>
      <w:r w:rsidRPr="009B7A01">
        <w:rPr>
          <w:rFonts w:ascii="Times New Roman" w:eastAsia="Times New Roman" w:hAnsi="Times New Roman"/>
          <w:color w:val="000000" w:themeColor="text1"/>
          <w:lang w:eastAsia="es-ES"/>
        </w:rPr>
        <w:t>-El plazo por el cual había sido otorgada la concesión ya venció, por lo que ha operado el fenecimiento del plazo, sin posibilidad jurídica alguna de conceder un plazo adicional, en aplicación del artículo 40 inciso f) de la Ley N. 7</w:t>
      </w:r>
      <w:r w:rsidR="00B17685" w:rsidRPr="009B7A01">
        <w:rPr>
          <w:rFonts w:ascii="Times New Roman" w:eastAsia="Times New Roman" w:hAnsi="Times New Roman"/>
          <w:color w:val="000000" w:themeColor="text1"/>
          <w:lang w:eastAsia="es-ES"/>
        </w:rPr>
        <w:t>969</w:t>
      </w:r>
    </w:p>
    <w:p w:rsidR="00C35788" w:rsidRPr="009B7A01" w:rsidRDefault="000009F7" w:rsidP="009773B0">
      <w:pPr>
        <w:pStyle w:val="Default"/>
        <w:spacing w:line="276" w:lineRule="auto"/>
        <w:jc w:val="both"/>
        <w:rPr>
          <w:rFonts w:ascii="Times New Roman" w:eastAsia="Times New Roman" w:hAnsi="Times New Roman"/>
          <w:color w:val="000000" w:themeColor="text1"/>
          <w:lang w:eastAsia="es-ES"/>
        </w:rPr>
      </w:pPr>
      <w:r w:rsidRPr="009B7A01">
        <w:rPr>
          <w:rFonts w:ascii="Times New Roman" w:eastAsia="Times New Roman" w:hAnsi="Times New Roman"/>
          <w:color w:val="000000" w:themeColor="text1"/>
          <w:lang w:eastAsia="es-ES"/>
        </w:rPr>
        <w:t>-El concesionario no acudió a las citas que se le programaron para renovar la concesión de taxi placa TSJ-</w:t>
      </w:r>
      <w:r w:rsidR="004B5353">
        <w:rPr>
          <w:rFonts w:ascii="Times New Roman" w:eastAsia="Times New Roman" w:hAnsi="Times New Roman"/>
          <w:color w:val="000000" w:themeColor="text1"/>
          <w:lang w:eastAsia="es-ES"/>
        </w:rPr>
        <w:t>…</w:t>
      </w:r>
      <w:r w:rsidRPr="009B7A01">
        <w:rPr>
          <w:rFonts w:ascii="Times New Roman" w:eastAsia="Times New Roman" w:hAnsi="Times New Roman"/>
          <w:color w:val="000000" w:themeColor="text1"/>
          <w:lang w:eastAsia="es-ES"/>
        </w:rPr>
        <w:t>, y su solicitud de prórroga no se ajusta a lo establecido en el artículo 7.1</w:t>
      </w:r>
      <w:r w:rsidR="007F6ACE">
        <w:rPr>
          <w:rFonts w:ascii="Times New Roman" w:eastAsia="Times New Roman" w:hAnsi="Times New Roman"/>
          <w:color w:val="000000" w:themeColor="text1"/>
          <w:lang w:eastAsia="es-ES"/>
        </w:rPr>
        <w:t>4</w:t>
      </w:r>
      <w:r w:rsidRPr="009B7A01">
        <w:rPr>
          <w:rFonts w:ascii="Times New Roman" w:eastAsia="Times New Roman" w:hAnsi="Times New Roman"/>
          <w:color w:val="000000" w:themeColor="text1"/>
          <w:lang w:eastAsia="es-ES"/>
        </w:rPr>
        <w:t xml:space="preserve"> de la sesión ordinaria 63-2014, </w:t>
      </w:r>
      <w:r w:rsidR="00C14D6A" w:rsidRPr="009B7A01">
        <w:rPr>
          <w:rFonts w:ascii="Times New Roman" w:eastAsia="Times New Roman" w:hAnsi="Times New Roman"/>
          <w:color w:val="000000" w:themeColor="text1"/>
          <w:lang w:eastAsia="es-ES"/>
        </w:rPr>
        <w:t>y no aporta prueba alguna, que logre demostrar o justificar su omisión de presentación. Por lo que no lleva razón al indicar que su caso fue valorado de forma incorrecta</w:t>
      </w:r>
      <w:r w:rsidR="001129D5" w:rsidRPr="009B7A01">
        <w:rPr>
          <w:rFonts w:ascii="Times New Roman" w:eastAsia="Times New Roman" w:hAnsi="Times New Roman"/>
          <w:color w:val="000000" w:themeColor="text1"/>
          <w:lang w:eastAsia="es-ES"/>
        </w:rPr>
        <w:t xml:space="preserve">. No se le está aplicando una sanción por una falta cometida dentro de la prestación de servicio o por falta a </w:t>
      </w:r>
      <w:r w:rsidR="00F64DC9" w:rsidRPr="009B7A01">
        <w:rPr>
          <w:rFonts w:ascii="Times New Roman" w:eastAsia="Times New Roman" w:hAnsi="Times New Roman"/>
          <w:color w:val="000000" w:themeColor="text1"/>
          <w:lang w:eastAsia="es-ES"/>
        </w:rPr>
        <w:t>sus obligaciones contractuales</w:t>
      </w:r>
      <w:r w:rsidR="001129D5" w:rsidRPr="009B7A01">
        <w:rPr>
          <w:rFonts w:ascii="Times New Roman" w:eastAsia="Times New Roman" w:hAnsi="Times New Roman"/>
          <w:color w:val="000000" w:themeColor="text1"/>
          <w:lang w:eastAsia="es-ES"/>
        </w:rPr>
        <w:t>, sino que el contrato que dio origen a la concesión, ha fenecido, al no ser renovado antes de su vencimiento.</w:t>
      </w:r>
    </w:p>
    <w:p w:rsidR="00C14D6A" w:rsidRPr="009B7A01" w:rsidRDefault="00C14D6A" w:rsidP="009773B0">
      <w:pPr>
        <w:pStyle w:val="Default"/>
        <w:spacing w:line="276" w:lineRule="auto"/>
        <w:jc w:val="both"/>
        <w:rPr>
          <w:rFonts w:ascii="Times New Roman" w:eastAsia="Times New Roman" w:hAnsi="Times New Roman"/>
          <w:color w:val="000000" w:themeColor="text1"/>
          <w:lang w:eastAsia="es-ES"/>
        </w:rPr>
      </w:pPr>
    </w:p>
    <w:p w:rsidR="00F64DC9" w:rsidRPr="009B7A01" w:rsidRDefault="00F64DC9" w:rsidP="009773B0">
      <w:pPr>
        <w:pStyle w:val="Default"/>
        <w:spacing w:line="276" w:lineRule="auto"/>
        <w:jc w:val="both"/>
        <w:rPr>
          <w:rFonts w:ascii="Times New Roman" w:eastAsia="Times New Roman" w:hAnsi="Times New Roman"/>
          <w:color w:val="000000" w:themeColor="text1"/>
          <w:lang w:eastAsia="es-ES"/>
        </w:rPr>
      </w:pPr>
      <w:r w:rsidRPr="009B7A01">
        <w:rPr>
          <w:rFonts w:ascii="Times New Roman" w:eastAsia="Times New Roman" w:hAnsi="Times New Roman"/>
          <w:color w:val="000000" w:themeColor="text1"/>
          <w:lang w:eastAsia="es-ES"/>
        </w:rPr>
        <w:t>-En cuanto al argumento de la indebida motivación, refiere que el acuerdo impugnado ha sido tomado de conformidad con la normativa vigente, jurisprudencia y legalidad, por lo que no ha sido violentado el principio de legalidad.</w:t>
      </w:r>
    </w:p>
    <w:p w:rsidR="00C14D6A" w:rsidRPr="009B7A01" w:rsidRDefault="00C14D6A" w:rsidP="009773B0">
      <w:pPr>
        <w:pStyle w:val="Default"/>
        <w:spacing w:line="276" w:lineRule="auto"/>
        <w:jc w:val="both"/>
        <w:rPr>
          <w:rFonts w:ascii="Times New Roman" w:eastAsia="Times New Roman" w:hAnsi="Times New Roman"/>
          <w:color w:val="000000" w:themeColor="text1"/>
          <w:lang w:eastAsia="es-ES"/>
        </w:rPr>
      </w:pPr>
    </w:p>
    <w:p w:rsidR="00F64DC9" w:rsidRPr="009B7A01" w:rsidRDefault="00F64DC9" w:rsidP="009773B0">
      <w:pPr>
        <w:pStyle w:val="Default"/>
        <w:spacing w:line="276" w:lineRule="auto"/>
        <w:jc w:val="both"/>
        <w:rPr>
          <w:rFonts w:ascii="Times New Roman" w:eastAsia="Times New Roman" w:hAnsi="Times New Roman"/>
          <w:color w:val="000000" w:themeColor="text1"/>
          <w:lang w:eastAsia="es-ES"/>
        </w:rPr>
      </w:pPr>
      <w:r w:rsidRPr="009B7A01">
        <w:rPr>
          <w:rFonts w:ascii="Times New Roman" w:eastAsia="Times New Roman" w:hAnsi="Times New Roman"/>
          <w:color w:val="000000" w:themeColor="text1"/>
          <w:lang w:eastAsia="es-ES"/>
        </w:rPr>
        <w:t>-En cuanto a la nulidad absoluta, indica</w:t>
      </w:r>
      <w:r w:rsidR="006178BA" w:rsidRPr="009B7A01">
        <w:rPr>
          <w:rFonts w:ascii="Times New Roman" w:eastAsia="Times New Roman" w:hAnsi="Times New Roman"/>
          <w:color w:val="000000" w:themeColor="text1"/>
          <w:lang w:eastAsia="es-ES"/>
        </w:rPr>
        <w:t xml:space="preserve"> </w:t>
      </w:r>
      <w:r w:rsidR="00FA5B30" w:rsidRPr="009B7A01">
        <w:rPr>
          <w:rFonts w:ascii="Times New Roman" w:eastAsia="Times New Roman" w:hAnsi="Times New Roman"/>
          <w:color w:val="000000" w:themeColor="text1"/>
          <w:lang w:eastAsia="es-ES"/>
        </w:rPr>
        <w:t xml:space="preserve">que al estar dictado el acto administrativo de conformidad con el ordenamiento jurídico, </w:t>
      </w:r>
      <w:r w:rsidR="00276614" w:rsidRPr="009B7A01">
        <w:rPr>
          <w:rFonts w:ascii="Times New Roman" w:eastAsia="Times New Roman" w:hAnsi="Times New Roman"/>
          <w:color w:val="000000" w:themeColor="text1"/>
          <w:lang w:eastAsia="es-ES"/>
        </w:rPr>
        <w:t>vigente y notificado al medio señalado por el concesionario, no se está en presencia de nulidad alguna.</w:t>
      </w:r>
    </w:p>
    <w:p w:rsidR="000009F7" w:rsidRPr="009B7A01" w:rsidRDefault="000009F7" w:rsidP="009773B0">
      <w:pPr>
        <w:pStyle w:val="Default"/>
        <w:spacing w:line="276" w:lineRule="auto"/>
        <w:jc w:val="both"/>
        <w:rPr>
          <w:rFonts w:ascii="Times New Roman" w:eastAsia="Times New Roman" w:hAnsi="Times New Roman"/>
          <w:color w:val="000000" w:themeColor="text1"/>
          <w:lang w:eastAsia="es-ES"/>
        </w:rPr>
      </w:pPr>
    </w:p>
    <w:p w:rsidR="00E8389F" w:rsidRPr="009B7A01" w:rsidRDefault="00276614" w:rsidP="001A740E">
      <w:pPr>
        <w:pStyle w:val="Default"/>
        <w:spacing w:line="276" w:lineRule="auto"/>
        <w:jc w:val="both"/>
        <w:rPr>
          <w:rFonts w:ascii="Times New Roman" w:hAnsi="Times New Roman" w:cs="Times New Roman"/>
          <w:color w:val="000000" w:themeColor="text1"/>
          <w:spacing w:val="-5"/>
        </w:rPr>
      </w:pPr>
      <w:r w:rsidRPr="009B7A01">
        <w:rPr>
          <w:rFonts w:ascii="Times New Roman" w:eastAsia="Times New Roman" w:hAnsi="Times New Roman"/>
          <w:color w:val="000000" w:themeColor="text1"/>
          <w:lang w:eastAsia="es-ES"/>
        </w:rPr>
        <w:t xml:space="preserve">-Respecto al incidente de suspensión, </w:t>
      </w:r>
      <w:r w:rsidR="001A740E" w:rsidRPr="009B7A01">
        <w:rPr>
          <w:rFonts w:ascii="Times New Roman" w:eastAsia="Times New Roman" w:hAnsi="Times New Roman"/>
          <w:color w:val="000000" w:themeColor="text1"/>
          <w:lang w:eastAsia="es-ES"/>
        </w:rPr>
        <w:t>se indica que el recurrente no logra acreditar cu</w:t>
      </w:r>
      <w:r w:rsidR="007F6ACE">
        <w:rPr>
          <w:rFonts w:ascii="Times New Roman" w:eastAsia="Times New Roman" w:hAnsi="Times New Roman"/>
          <w:color w:val="000000" w:themeColor="text1"/>
          <w:lang w:eastAsia="es-ES"/>
        </w:rPr>
        <w:t>á</w:t>
      </w:r>
      <w:r w:rsidR="001A740E" w:rsidRPr="009B7A01">
        <w:rPr>
          <w:rFonts w:ascii="Times New Roman" w:eastAsia="Times New Roman" w:hAnsi="Times New Roman"/>
          <w:color w:val="000000" w:themeColor="text1"/>
          <w:lang w:eastAsia="es-ES"/>
        </w:rPr>
        <w:t>l</w:t>
      </w:r>
      <w:r w:rsidR="007F6ACE">
        <w:rPr>
          <w:rFonts w:ascii="Times New Roman" w:eastAsia="Times New Roman" w:hAnsi="Times New Roman"/>
          <w:color w:val="000000" w:themeColor="text1"/>
          <w:lang w:eastAsia="es-ES"/>
        </w:rPr>
        <w:t>e</w:t>
      </w:r>
      <w:r w:rsidR="001A740E" w:rsidRPr="009B7A01">
        <w:rPr>
          <w:rFonts w:ascii="Times New Roman" w:eastAsia="Times New Roman" w:hAnsi="Times New Roman"/>
          <w:color w:val="000000" w:themeColor="text1"/>
          <w:lang w:eastAsia="es-ES"/>
        </w:rPr>
        <w:t xml:space="preserve">s son los daños graves que causa la Administración con su actuación, por lo que no procede acoger el </w:t>
      </w:r>
      <w:r w:rsidR="001A740E" w:rsidRPr="009B7A01">
        <w:rPr>
          <w:rFonts w:ascii="Times New Roman" w:eastAsia="Times New Roman" w:hAnsi="Times New Roman" w:cs="Times New Roman"/>
          <w:color w:val="000000" w:themeColor="text1"/>
          <w:lang w:eastAsia="es-ES"/>
        </w:rPr>
        <w:t xml:space="preserve">incidente. </w:t>
      </w:r>
      <w:r w:rsidR="00613852" w:rsidRPr="009B7A01">
        <w:rPr>
          <w:rFonts w:ascii="Times New Roman" w:hAnsi="Times New Roman" w:cs="Times New Roman"/>
          <w:color w:val="000000" w:themeColor="text1"/>
          <w:spacing w:val="-5"/>
        </w:rPr>
        <w:t xml:space="preserve"> </w:t>
      </w:r>
      <w:r w:rsidR="00E8389F" w:rsidRPr="009B7A01">
        <w:rPr>
          <w:rFonts w:ascii="Times New Roman" w:hAnsi="Times New Roman" w:cs="Times New Roman"/>
          <w:color w:val="000000" w:themeColor="text1"/>
          <w:spacing w:val="-5"/>
        </w:rPr>
        <w:t>(Léa</w:t>
      </w:r>
      <w:r w:rsidR="005220DE" w:rsidRPr="009B7A01">
        <w:rPr>
          <w:rFonts w:ascii="Times New Roman" w:hAnsi="Times New Roman" w:cs="Times New Roman"/>
          <w:color w:val="000000" w:themeColor="text1"/>
          <w:spacing w:val="-5"/>
        </w:rPr>
        <w:t>n</w:t>
      </w:r>
      <w:r w:rsidR="00E8389F" w:rsidRPr="009B7A01">
        <w:rPr>
          <w:rFonts w:ascii="Times New Roman" w:hAnsi="Times New Roman" w:cs="Times New Roman"/>
          <w:color w:val="000000" w:themeColor="text1"/>
          <w:spacing w:val="-5"/>
        </w:rPr>
        <w:t>se l</w:t>
      </w:r>
      <w:r w:rsidR="005220DE" w:rsidRPr="009B7A01">
        <w:rPr>
          <w:rFonts w:ascii="Times New Roman" w:hAnsi="Times New Roman" w:cs="Times New Roman"/>
          <w:color w:val="000000" w:themeColor="text1"/>
          <w:spacing w:val="-5"/>
        </w:rPr>
        <w:t>os</w:t>
      </w:r>
      <w:r w:rsidR="00E8389F" w:rsidRPr="009B7A01">
        <w:rPr>
          <w:rFonts w:ascii="Times New Roman" w:hAnsi="Times New Roman" w:cs="Times New Roman"/>
          <w:color w:val="000000" w:themeColor="text1"/>
          <w:spacing w:val="-5"/>
        </w:rPr>
        <w:t xml:space="preserve"> folio</w:t>
      </w:r>
      <w:r w:rsidR="005220DE" w:rsidRPr="009B7A01">
        <w:rPr>
          <w:rFonts w:ascii="Times New Roman" w:hAnsi="Times New Roman" w:cs="Times New Roman"/>
          <w:color w:val="000000" w:themeColor="text1"/>
          <w:spacing w:val="-5"/>
        </w:rPr>
        <w:t>s</w:t>
      </w:r>
      <w:r w:rsidR="00E8389F" w:rsidRPr="009B7A01">
        <w:rPr>
          <w:rFonts w:ascii="Times New Roman" w:hAnsi="Times New Roman" w:cs="Times New Roman"/>
          <w:color w:val="000000" w:themeColor="text1"/>
          <w:spacing w:val="-5"/>
        </w:rPr>
        <w:t xml:space="preserve"> del </w:t>
      </w:r>
      <w:r w:rsidR="00590F59" w:rsidRPr="009B7A01">
        <w:rPr>
          <w:rFonts w:ascii="Times New Roman" w:hAnsi="Times New Roman" w:cs="Times New Roman"/>
          <w:color w:val="000000" w:themeColor="text1"/>
          <w:spacing w:val="-5"/>
        </w:rPr>
        <w:t>4</w:t>
      </w:r>
      <w:r w:rsidR="00E8389F" w:rsidRPr="009B7A01">
        <w:rPr>
          <w:rFonts w:ascii="Times New Roman" w:hAnsi="Times New Roman" w:cs="Times New Roman"/>
          <w:color w:val="000000" w:themeColor="text1"/>
          <w:spacing w:val="-5"/>
        </w:rPr>
        <w:t xml:space="preserve"> </w:t>
      </w:r>
      <w:r w:rsidR="005220DE" w:rsidRPr="009B7A01">
        <w:rPr>
          <w:rFonts w:ascii="Times New Roman" w:hAnsi="Times New Roman" w:cs="Times New Roman"/>
          <w:color w:val="000000" w:themeColor="text1"/>
          <w:spacing w:val="-5"/>
        </w:rPr>
        <w:t xml:space="preserve">al </w:t>
      </w:r>
      <w:r w:rsidR="00C92549" w:rsidRPr="009B7A01">
        <w:rPr>
          <w:rFonts w:ascii="Times New Roman" w:hAnsi="Times New Roman" w:cs="Times New Roman"/>
          <w:color w:val="000000" w:themeColor="text1"/>
          <w:spacing w:val="-5"/>
        </w:rPr>
        <w:t>6</w:t>
      </w:r>
      <w:r w:rsidR="005220DE" w:rsidRPr="009B7A01">
        <w:rPr>
          <w:rFonts w:ascii="Times New Roman" w:hAnsi="Times New Roman" w:cs="Times New Roman"/>
          <w:color w:val="000000" w:themeColor="text1"/>
          <w:spacing w:val="-5"/>
        </w:rPr>
        <w:t xml:space="preserve"> </w:t>
      </w:r>
      <w:r w:rsidR="00E8389F" w:rsidRPr="009B7A01">
        <w:rPr>
          <w:rFonts w:ascii="Times New Roman" w:hAnsi="Times New Roman" w:cs="Times New Roman"/>
          <w:color w:val="000000" w:themeColor="text1"/>
          <w:spacing w:val="-5"/>
        </w:rPr>
        <w:t xml:space="preserve">del expediente administrativo </w:t>
      </w:r>
      <w:r w:rsidR="00CC22C6" w:rsidRPr="009B7A01">
        <w:rPr>
          <w:rFonts w:ascii="Times New Roman" w:hAnsi="Times New Roman" w:cs="Times New Roman"/>
          <w:color w:val="000000" w:themeColor="text1"/>
          <w:spacing w:val="-5"/>
        </w:rPr>
        <w:t>TAT-126-17</w:t>
      </w:r>
      <w:r w:rsidR="00E8389F" w:rsidRPr="009B7A01">
        <w:rPr>
          <w:rFonts w:ascii="Times New Roman" w:hAnsi="Times New Roman" w:cs="Times New Roman"/>
          <w:color w:val="000000" w:themeColor="text1"/>
          <w:spacing w:val="-5"/>
        </w:rPr>
        <w:t>)</w:t>
      </w:r>
    </w:p>
    <w:p w:rsidR="00803CB0" w:rsidRPr="009B7A01" w:rsidRDefault="00803CB0" w:rsidP="00803CB0">
      <w:pPr>
        <w:kinsoku w:val="0"/>
        <w:overflowPunct w:val="0"/>
        <w:jc w:val="both"/>
        <w:textAlignment w:val="baseline"/>
        <w:rPr>
          <w:color w:val="000000" w:themeColor="text1"/>
        </w:rPr>
      </w:pPr>
    </w:p>
    <w:p w:rsidR="00613852" w:rsidRPr="009B7A01" w:rsidRDefault="00613852" w:rsidP="00803CB0">
      <w:pPr>
        <w:kinsoku w:val="0"/>
        <w:overflowPunct w:val="0"/>
        <w:jc w:val="both"/>
        <w:textAlignment w:val="baseline"/>
        <w:rPr>
          <w:color w:val="000000" w:themeColor="text1"/>
        </w:rPr>
      </w:pPr>
      <w:r w:rsidRPr="009B7A01">
        <w:rPr>
          <w:color w:val="000000" w:themeColor="text1"/>
        </w:rPr>
        <w:t xml:space="preserve">Con fundamento en lo anterior, la Junta Directiva acuerda </w:t>
      </w:r>
      <w:r w:rsidR="00590F59" w:rsidRPr="009B7A01">
        <w:rPr>
          <w:color w:val="000000" w:themeColor="text1"/>
        </w:rPr>
        <w:t xml:space="preserve">rechazar </w:t>
      </w:r>
      <w:r w:rsidR="006F2CDF" w:rsidRPr="009B7A01">
        <w:rPr>
          <w:color w:val="000000" w:themeColor="text1"/>
        </w:rPr>
        <w:t>el recurso de revocatoria</w:t>
      </w:r>
      <w:r w:rsidR="00214F56" w:rsidRPr="009B7A01">
        <w:rPr>
          <w:color w:val="000000" w:themeColor="text1"/>
        </w:rPr>
        <w:t xml:space="preserve"> </w:t>
      </w:r>
      <w:r w:rsidR="00590F59" w:rsidRPr="009B7A01">
        <w:rPr>
          <w:color w:val="000000" w:themeColor="text1"/>
        </w:rPr>
        <w:t xml:space="preserve">y sus incidencias </w:t>
      </w:r>
      <w:r w:rsidR="00214F56" w:rsidRPr="009B7A01">
        <w:rPr>
          <w:color w:val="000000" w:themeColor="text1"/>
        </w:rPr>
        <w:t xml:space="preserve">por </w:t>
      </w:r>
      <w:r w:rsidR="00590F59" w:rsidRPr="009B7A01">
        <w:rPr>
          <w:color w:val="000000" w:themeColor="text1"/>
        </w:rPr>
        <w:t>improcedentes y eleva la Apelación al Tribunal Administrativo de Transporte</w:t>
      </w:r>
      <w:r w:rsidR="006F2CDF" w:rsidRPr="009B7A01">
        <w:rPr>
          <w:color w:val="000000" w:themeColor="text1"/>
        </w:rPr>
        <w:t>.</w:t>
      </w:r>
      <w:r w:rsidRPr="009B7A01">
        <w:rPr>
          <w:color w:val="000000" w:themeColor="text1"/>
        </w:rPr>
        <w:t xml:space="preserve"> (Léa</w:t>
      </w:r>
      <w:r w:rsidR="0030308B" w:rsidRPr="009B7A01">
        <w:rPr>
          <w:color w:val="000000" w:themeColor="text1"/>
        </w:rPr>
        <w:t>n</w:t>
      </w:r>
      <w:r w:rsidRPr="009B7A01">
        <w:rPr>
          <w:color w:val="000000" w:themeColor="text1"/>
        </w:rPr>
        <w:t xml:space="preserve">se </w:t>
      </w:r>
      <w:r w:rsidR="00A960BB" w:rsidRPr="009B7A01">
        <w:rPr>
          <w:color w:val="000000" w:themeColor="text1"/>
        </w:rPr>
        <w:t xml:space="preserve">el </w:t>
      </w:r>
      <w:r w:rsidRPr="009B7A01">
        <w:rPr>
          <w:color w:val="000000" w:themeColor="text1"/>
        </w:rPr>
        <w:t xml:space="preserve">folio </w:t>
      </w:r>
      <w:r w:rsidR="00214F56" w:rsidRPr="009B7A01">
        <w:rPr>
          <w:color w:val="000000" w:themeColor="text1"/>
        </w:rPr>
        <w:t>2</w:t>
      </w:r>
      <w:r w:rsidR="0030308B" w:rsidRPr="009B7A01">
        <w:rPr>
          <w:color w:val="000000" w:themeColor="text1"/>
        </w:rPr>
        <w:t xml:space="preserve"> </w:t>
      </w:r>
      <w:r w:rsidRPr="009B7A01">
        <w:rPr>
          <w:color w:val="000000" w:themeColor="text1"/>
        </w:rPr>
        <w:t xml:space="preserve">del expediente </w:t>
      </w:r>
      <w:r w:rsidR="00CC22C6" w:rsidRPr="009B7A01">
        <w:rPr>
          <w:color w:val="000000" w:themeColor="text1"/>
        </w:rPr>
        <w:t>TAT-126-17</w:t>
      </w:r>
      <w:r w:rsidRPr="009B7A01">
        <w:rPr>
          <w:color w:val="000000" w:themeColor="text1"/>
        </w:rPr>
        <w:t>)</w:t>
      </w:r>
    </w:p>
    <w:p w:rsidR="00613852" w:rsidRPr="009B7A01" w:rsidRDefault="00613852" w:rsidP="00613852">
      <w:pPr>
        <w:pStyle w:val="Textoindependiente"/>
        <w:spacing w:after="0" w:line="276" w:lineRule="auto"/>
        <w:jc w:val="both"/>
        <w:rPr>
          <w:rFonts w:eastAsia="Times New Roman"/>
          <w:color w:val="000000" w:themeColor="text1"/>
        </w:rPr>
      </w:pPr>
    </w:p>
    <w:p w:rsidR="006A4D10" w:rsidRPr="009B7A01" w:rsidRDefault="0030308B" w:rsidP="000D57E7">
      <w:pPr>
        <w:pStyle w:val="Textoindependiente"/>
        <w:spacing w:after="0" w:line="276" w:lineRule="auto"/>
        <w:jc w:val="both"/>
        <w:rPr>
          <w:color w:val="000000" w:themeColor="text1"/>
        </w:rPr>
      </w:pPr>
      <w:r w:rsidRPr="009B7A01">
        <w:rPr>
          <w:rFonts w:eastAsia="Times New Roman"/>
          <w:b/>
          <w:color w:val="000000" w:themeColor="text1"/>
        </w:rPr>
        <w:t>CUARTO</w:t>
      </w:r>
      <w:r w:rsidRPr="009B7A01">
        <w:rPr>
          <w:b/>
          <w:color w:val="000000" w:themeColor="text1"/>
        </w:rPr>
        <w:t>. -</w:t>
      </w:r>
      <w:r w:rsidR="006A4D10" w:rsidRPr="009B7A01">
        <w:rPr>
          <w:color w:val="000000" w:themeColor="text1"/>
        </w:rPr>
        <w:t>En los procedimientos seguidos se han observado los términos y prescripciones legales.</w:t>
      </w:r>
    </w:p>
    <w:p w:rsidR="006A4D10" w:rsidRPr="009B7A01" w:rsidRDefault="006A4D10" w:rsidP="006A4D10">
      <w:pPr>
        <w:pStyle w:val="Default"/>
        <w:jc w:val="both"/>
        <w:rPr>
          <w:rFonts w:ascii="Times New Roman" w:hAnsi="Times New Roman" w:cs="Times New Roman"/>
          <w:color w:val="000000" w:themeColor="text1"/>
        </w:rPr>
      </w:pPr>
    </w:p>
    <w:p w:rsidR="00F61811" w:rsidRPr="009B7A01" w:rsidRDefault="00F61811" w:rsidP="00F61811">
      <w:pPr>
        <w:rPr>
          <w:b/>
          <w:color w:val="000000" w:themeColor="text1"/>
        </w:rPr>
      </w:pPr>
      <w:r w:rsidRPr="009B7A01">
        <w:rPr>
          <w:b/>
          <w:color w:val="000000" w:themeColor="text1"/>
        </w:rPr>
        <w:lastRenderedPageBreak/>
        <w:t>REDACTA EL JUEZ PORTUGUEZ MÉNDEZ</w:t>
      </w:r>
      <w:r w:rsidRPr="009B7A01">
        <w:rPr>
          <w:color w:val="000000" w:themeColor="text1"/>
        </w:rPr>
        <w:t>,</w:t>
      </w:r>
    </w:p>
    <w:p w:rsidR="00F61811" w:rsidRPr="009B7A01" w:rsidRDefault="00F61811" w:rsidP="00F61811">
      <w:pPr>
        <w:pStyle w:val="Sinespaciado"/>
        <w:rPr>
          <w:rFonts w:ascii="Times New Roman" w:hAnsi="Times New Roman"/>
          <w:color w:val="000000" w:themeColor="text1"/>
          <w:sz w:val="24"/>
          <w:szCs w:val="24"/>
        </w:rPr>
      </w:pPr>
    </w:p>
    <w:p w:rsidR="004D2CF6" w:rsidRDefault="004D2CF6" w:rsidP="00B67557">
      <w:pPr>
        <w:spacing w:line="276" w:lineRule="auto"/>
        <w:jc w:val="center"/>
        <w:rPr>
          <w:b/>
          <w:color w:val="000000" w:themeColor="text1"/>
        </w:rPr>
      </w:pPr>
    </w:p>
    <w:p w:rsidR="009F19A8" w:rsidRPr="009B7A01" w:rsidRDefault="009F19A8" w:rsidP="00B67557">
      <w:pPr>
        <w:spacing w:line="276" w:lineRule="auto"/>
        <w:jc w:val="center"/>
        <w:rPr>
          <w:b/>
          <w:color w:val="000000" w:themeColor="text1"/>
        </w:rPr>
      </w:pPr>
      <w:r w:rsidRPr="009B7A01">
        <w:rPr>
          <w:b/>
          <w:color w:val="000000" w:themeColor="text1"/>
        </w:rPr>
        <w:t xml:space="preserve">CONSIDERANDO </w:t>
      </w:r>
    </w:p>
    <w:p w:rsidR="009F19A8" w:rsidRPr="009B7A01" w:rsidRDefault="009F19A8" w:rsidP="00B67557">
      <w:pPr>
        <w:spacing w:line="276" w:lineRule="auto"/>
        <w:jc w:val="center"/>
        <w:rPr>
          <w:b/>
          <w:color w:val="000000" w:themeColor="text1"/>
        </w:rPr>
      </w:pPr>
    </w:p>
    <w:p w:rsidR="00633425" w:rsidRPr="009B7A01" w:rsidRDefault="000E4B28" w:rsidP="00B67557">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9B7A01">
        <w:rPr>
          <w:rStyle w:val="CharacterStyle6"/>
          <w:b/>
          <w:bCs/>
          <w:color w:val="000000" w:themeColor="text1"/>
          <w:sz w:val="24"/>
          <w:szCs w:val="24"/>
          <w:lang w:val="es-CR"/>
        </w:rPr>
        <w:t>COMPETENCIA. -</w:t>
      </w:r>
      <w:r w:rsidR="009F19A8" w:rsidRPr="009B7A01">
        <w:rPr>
          <w:rStyle w:val="CharacterStyle6"/>
          <w:b/>
          <w:bCs/>
          <w:color w:val="000000" w:themeColor="text1"/>
          <w:sz w:val="24"/>
          <w:szCs w:val="24"/>
          <w:lang w:val="es-CR"/>
        </w:rPr>
        <w:t xml:space="preserve"> </w:t>
      </w:r>
      <w:r w:rsidR="009F19A8" w:rsidRPr="009B7A0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F19A8" w:rsidRPr="009B7A01">
        <w:rPr>
          <w:rStyle w:val="CharacterStyle6"/>
          <w:color w:val="000000" w:themeColor="text1"/>
          <w:spacing w:val="1"/>
          <w:w w:val="105"/>
          <w:sz w:val="24"/>
          <w:szCs w:val="24"/>
          <w:lang w:val="es-CR"/>
        </w:rPr>
        <w:t xml:space="preserve">Ley Reguladora del Servicio Público de Transporte Remunerado de Personas en Vehículos </w:t>
      </w:r>
      <w:r w:rsidR="009F19A8" w:rsidRPr="009B7A01">
        <w:rPr>
          <w:rStyle w:val="CharacterStyle6"/>
          <w:color w:val="000000" w:themeColor="text1"/>
          <w:spacing w:val="-1"/>
          <w:w w:val="105"/>
          <w:sz w:val="24"/>
          <w:szCs w:val="24"/>
          <w:lang w:val="es-CR"/>
        </w:rPr>
        <w:t>en la Modalidad de Taxi N° 7969 del 22 de diciembre de 1999.</w:t>
      </w:r>
    </w:p>
    <w:p w:rsidR="00633425" w:rsidRDefault="00633425" w:rsidP="00B67557">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4D2CF6" w:rsidRPr="009B7A01" w:rsidRDefault="004D2CF6" w:rsidP="00B67557">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6C60E6" w:rsidRPr="009B7A01" w:rsidRDefault="009F19A8" w:rsidP="00C5370C">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9B7A01">
        <w:rPr>
          <w:rStyle w:val="CharacterStyle6"/>
          <w:b/>
          <w:bCs/>
          <w:color w:val="000000" w:themeColor="text1"/>
          <w:spacing w:val="-2"/>
          <w:sz w:val="24"/>
          <w:szCs w:val="24"/>
          <w:lang w:val="es-CR"/>
        </w:rPr>
        <w:t xml:space="preserve">ADMISIBILIDAD DEL RECURSO. </w:t>
      </w:r>
      <w:r w:rsidRPr="009B7A01">
        <w:rPr>
          <w:b/>
          <w:color w:val="000000" w:themeColor="text1"/>
          <w:sz w:val="24"/>
          <w:szCs w:val="24"/>
          <w:u w:val="single"/>
          <w:lang w:val="es-CR"/>
        </w:rPr>
        <w:t>En cuanto a la Legitimación</w:t>
      </w:r>
      <w:r w:rsidRPr="009B7A01">
        <w:rPr>
          <w:b/>
          <w:color w:val="000000" w:themeColor="text1"/>
          <w:sz w:val="24"/>
          <w:szCs w:val="24"/>
          <w:lang w:val="es-CR"/>
        </w:rPr>
        <w:t xml:space="preserve">: </w:t>
      </w:r>
      <w:r w:rsidR="00633425" w:rsidRPr="009B7A01">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3C2BCC" w:rsidRPr="009B7A01">
        <w:rPr>
          <w:color w:val="000000" w:themeColor="text1"/>
          <w:sz w:val="24"/>
          <w:szCs w:val="24"/>
          <w:lang w:val="es-CR"/>
        </w:rPr>
        <w:t>a</w:t>
      </w:r>
      <w:r w:rsidR="00633425" w:rsidRPr="009B7A01">
        <w:rPr>
          <w:color w:val="000000" w:themeColor="text1"/>
          <w:sz w:val="24"/>
          <w:szCs w:val="24"/>
          <w:lang w:val="es-CR"/>
        </w:rPr>
        <w:t xml:space="preserve">l recurrente </w:t>
      </w:r>
      <w:r w:rsidR="004B5353">
        <w:rPr>
          <w:b/>
          <w:smallCaps/>
          <w:color w:val="000000" w:themeColor="text1"/>
          <w:lang w:val="es-CR"/>
        </w:rPr>
        <w:t>CBDG</w:t>
      </w:r>
      <w:r w:rsidR="00633425" w:rsidRPr="009B7A01">
        <w:rPr>
          <w:color w:val="000000" w:themeColor="text1"/>
          <w:sz w:val="24"/>
          <w:szCs w:val="24"/>
          <w:lang w:val="es-CR"/>
        </w:rPr>
        <w:t>, s</w:t>
      </w:r>
      <w:r w:rsidR="003C2BCC" w:rsidRPr="009B7A01">
        <w:rPr>
          <w:color w:val="000000" w:themeColor="text1"/>
          <w:sz w:val="24"/>
          <w:szCs w:val="24"/>
          <w:lang w:val="es-CR"/>
        </w:rPr>
        <w:t>e le caducó la concesión administrativa de servicio público de transporte de personas, modalidad taxi bajo la placa número TSJ-</w:t>
      </w:r>
      <w:r w:rsidR="004B5353">
        <w:rPr>
          <w:color w:val="000000" w:themeColor="text1"/>
          <w:sz w:val="24"/>
          <w:szCs w:val="24"/>
          <w:lang w:val="es-CR"/>
        </w:rPr>
        <w:t>…</w:t>
      </w:r>
      <w:r w:rsidR="007B00C0" w:rsidRPr="009B7A01">
        <w:rPr>
          <w:color w:val="000000" w:themeColor="text1"/>
          <w:sz w:val="24"/>
          <w:szCs w:val="24"/>
          <w:lang w:val="es-CR"/>
        </w:rPr>
        <w:t xml:space="preserve">, en </w:t>
      </w:r>
      <w:r w:rsidR="0030308B" w:rsidRPr="009B7A01">
        <w:rPr>
          <w:color w:val="000000" w:themeColor="text1"/>
          <w:sz w:val="24"/>
          <w:szCs w:val="24"/>
          <w:lang w:val="es-CR"/>
        </w:rPr>
        <w:t xml:space="preserve">el </w:t>
      </w:r>
      <w:r w:rsidR="00CC22C6" w:rsidRPr="009B7A01">
        <w:rPr>
          <w:b/>
          <w:color w:val="000000" w:themeColor="text1"/>
          <w:sz w:val="24"/>
          <w:szCs w:val="24"/>
          <w:lang w:val="es-CR"/>
        </w:rPr>
        <w:t>Artículo 7.6.2 de la Sesión Ordinaria 22-2017 del 31 de mayo del 2017</w:t>
      </w:r>
      <w:r w:rsidR="00DD34F8" w:rsidRPr="009B7A01">
        <w:rPr>
          <w:color w:val="000000" w:themeColor="text1"/>
          <w:sz w:val="24"/>
          <w:szCs w:val="24"/>
          <w:lang w:val="es-CR"/>
        </w:rPr>
        <w:t xml:space="preserve">, </w:t>
      </w:r>
      <w:r w:rsidR="006C60E6" w:rsidRPr="009B7A01">
        <w:rPr>
          <w:color w:val="000000" w:themeColor="text1"/>
          <w:sz w:val="24"/>
          <w:szCs w:val="24"/>
          <w:lang w:val="es-CR"/>
        </w:rPr>
        <w:t xml:space="preserve">emitido por la Junta Directiva del Consejo de Transporte Público. </w:t>
      </w:r>
      <w:r w:rsidR="006C60E6" w:rsidRPr="009B7A01">
        <w:rPr>
          <w:b/>
          <w:color w:val="000000" w:themeColor="text1"/>
          <w:sz w:val="24"/>
          <w:szCs w:val="24"/>
          <w:u w:val="single"/>
          <w:lang w:val="es-CR"/>
        </w:rPr>
        <w:t>En cuanto al plazo</w:t>
      </w:r>
      <w:r w:rsidR="006C60E6" w:rsidRPr="009B7A01">
        <w:rPr>
          <w:b/>
          <w:color w:val="000000" w:themeColor="text1"/>
          <w:sz w:val="24"/>
          <w:szCs w:val="24"/>
          <w:lang w:val="es-CR"/>
        </w:rPr>
        <w:t xml:space="preserve">: </w:t>
      </w:r>
      <w:r w:rsidR="006C60E6" w:rsidRPr="009B7A01">
        <w:rPr>
          <w:iCs/>
          <w:color w:val="000000" w:themeColor="text1"/>
          <w:sz w:val="24"/>
          <w:szCs w:val="24"/>
          <w:lang w:val="es-CR"/>
        </w:rPr>
        <w:t xml:space="preserve">El acto administrativo que </w:t>
      </w:r>
      <w:r w:rsidR="00201B91" w:rsidRPr="009B7A01">
        <w:rPr>
          <w:color w:val="000000" w:themeColor="text1"/>
          <w:sz w:val="24"/>
          <w:szCs w:val="24"/>
          <w:lang w:val="es-CR"/>
        </w:rPr>
        <w:t>caducó la concesión</w:t>
      </w:r>
      <w:r w:rsidR="00201B91" w:rsidRPr="009B7A01">
        <w:rPr>
          <w:iCs/>
          <w:color w:val="000000" w:themeColor="text1"/>
          <w:sz w:val="24"/>
          <w:szCs w:val="24"/>
          <w:lang w:val="es-CR"/>
        </w:rPr>
        <w:t xml:space="preserve"> </w:t>
      </w:r>
      <w:r w:rsidR="006C60E6" w:rsidRPr="009B7A01">
        <w:rPr>
          <w:iCs/>
          <w:color w:val="000000" w:themeColor="text1"/>
          <w:sz w:val="24"/>
          <w:szCs w:val="24"/>
          <w:lang w:val="es-CR"/>
        </w:rPr>
        <w:t>de servicio público de transporte remunerado de personas modal</w:t>
      </w:r>
      <w:r w:rsidR="00201B91" w:rsidRPr="009B7A01">
        <w:rPr>
          <w:iCs/>
          <w:color w:val="000000" w:themeColor="text1"/>
          <w:sz w:val="24"/>
          <w:szCs w:val="24"/>
          <w:lang w:val="es-CR"/>
        </w:rPr>
        <w:t>idad taxi bajo la placa TSJ-</w:t>
      </w:r>
      <w:r w:rsidR="004B5353">
        <w:rPr>
          <w:iCs/>
          <w:color w:val="000000" w:themeColor="text1"/>
          <w:sz w:val="24"/>
          <w:szCs w:val="24"/>
          <w:lang w:val="es-CR"/>
        </w:rPr>
        <w:t>…</w:t>
      </w:r>
      <w:r w:rsidR="006C60E6" w:rsidRPr="009B7A01">
        <w:rPr>
          <w:color w:val="000000" w:themeColor="text1"/>
          <w:sz w:val="24"/>
          <w:szCs w:val="24"/>
          <w:lang w:val="es-CR"/>
        </w:rPr>
        <w:t xml:space="preserve">, fue notificado vía </w:t>
      </w:r>
      <w:r w:rsidR="0047149E" w:rsidRPr="009B7A01">
        <w:rPr>
          <w:color w:val="000000" w:themeColor="text1"/>
          <w:sz w:val="24"/>
          <w:szCs w:val="24"/>
          <w:lang w:val="es-CR"/>
        </w:rPr>
        <w:t xml:space="preserve">correo electrónico </w:t>
      </w:r>
      <w:r w:rsidR="006C60E6" w:rsidRPr="009B7A01">
        <w:rPr>
          <w:color w:val="000000" w:themeColor="text1"/>
          <w:sz w:val="24"/>
          <w:szCs w:val="24"/>
          <w:lang w:val="es-CR"/>
        </w:rPr>
        <w:t xml:space="preserve">el </w:t>
      </w:r>
      <w:r w:rsidR="0047149E" w:rsidRPr="009B7A01">
        <w:rPr>
          <w:b/>
          <w:color w:val="000000" w:themeColor="text1"/>
          <w:sz w:val="24"/>
          <w:szCs w:val="24"/>
          <w:lang w:val="es-CR"/>
        </w:rPr>
        <w:t>2</w:t>
      </w:r>
      <w:r w:rsidR="006C60E6" w:rsidRPr="009B7A01">
        <w:rPr>
          <w:b/>
          <w:color w:val="000000" w:themeColor="text1"/>
          <w:sz w:val="24"/>
          <w:szCs w:val="24"/>
          <w:lang w:val="es-CR"/>
        </w:rPr>
        <w:t xml:space="preserve"> de </w:t>
      </w:r>
      <w:r w:rsidR="0047149E" w:rsidRPr="009B7A01">
        <w:rPr>
          <w:b/>
          <w:color w:val="000000" w:themeColor="text1"/>
          <w:sz w:val="24"/>
          <w:szCs w:val="24"/>
          <w:lang w:val="es-CR"/>
        </w:rPr>
        <w:t>junio</w:t>
      </w:r>
      <w:r w:rsidR="006C60E6" w:rsidRPr="009B7A01">
        <w:rPr>
          <w:b/>
          <w:color w:val="000000" w:themeColor="text1"/>
          <w:sz w:val="24"/>
          <w:szCs w:val="24"/>
          <w:lang w:val="es-CR"/>
        </w:rPr>
        <w:t xml:space="preserve"> del 201</w:t>
      </w:r>
      <w:r w:rsidR="0047149E" w:rsidRPr="009B7A01">
        <w:rPr>
          <w:b/>
          <w:color w:val="000000" w:themeColor="text1"/>
          <w:sz w:val="24"/>
          <w:szCs w:val="24"/>
          <w:lang w:val="es-CR"/>
        </w:rPr>
        <w:t>7</w:t>
      </w:r>
      <w:r w:rsidR="00201B91" w:rsidRPr="009B7A01">
        <w:rPr>
          <w:color w:val="000000" w:themeColor="text1"/>
          <w:sz w:val="24"/>
          <w:szCs w:val="24"/>
          <w:lang w:val="es-CR"/>
        </w:rPr>
        <w:t>;</w:t>
      </w:r>
      <w:r w:rsidR="006C60E6" w:rsidRPr="009B7A01">
        <w:rPr>
          <w:color w:val="000000" w:themeColor="text1"/>
          <w:sz w:val="24"/>
          <w:szCs w:val="24"/>
          <w:lang w:val="es-CR"/>
        </w:rPr>
        <w:t xml:space="preserve"> y </w:t>
      </w:r>
      <w:r w:rsidR="00201B91" w:rsidRPr="009B7A01">
        <w:rPr>
          <w:color w:val="000000" w:themeColor="text1"/>
          <w:sz w:val="24"/>
          <w:szCs w:val="24"/>
          <w:lang w:val="es-CR"/>
        </w:rPr>
        <w:t>e</w:t>
      </w:r>
      <w:r w:rsidR="006C60E6" w:rsidRPr="009B7A01">
        <w:rPr>
          <w:color w:val="000000" w:themeColor="text1"/>
          <w:sz w:val="24"/>
          <w:szCs w:val="24"/>
          <w:lang w:val="es-CR"/>
        </w:rPr>
        <w:t xml:space="preserve">l recurrente </w:t>
      </w:r>
      <w:r w:rsidR="006C60E6" w:rsidRPr="009B7A01">
        <w:rPr>
          <w:iCs/>
          <w:color w:val="000000" w:themeColor="text1"/>
          <w:sz w:val="24"/>
          <w:szCs w:val="24"/>
          <w:lang w:val="es-CR"/>
        </w:rPr>
        <w:t>presentó sus recursos ordinarios e incidencias</w:t>
      </w:r>
      <w:r w:rsidR="006C60E6" w:rsidRPr="009B7A01">
        <w:rPr>
          <w:color w:val="000000" w:themeColor="text1"/>
          <w:sz w:val="24"/>
          <w:szCs w:val="24"/>
          <w:lang w:val="es-CR"/>
        </w:rPr>
        <w:t xml:space="preserve"> el </w:t>
      </w:r>
      <w:r w:rsidR="0047149E" w:rsidRPr="009B7A01">
        <w:rPr>
          <w:b/>
          <w:color w:val="000000" w:themeColor="text1"/>
          <w:sz w:val="24"/>
          <w:szCs w:val="24"/>
          <w:lang w:val="es-CR"/>
        </w:rPr>
        <w:t>12 de junio</w:t>
      </w:r>
      <w:r w:rsidR="006C60E6" w:rsidRPr="009B7A01">
        <w:rPr>
          <w:b/>
          <w:color w:val="000000" w:themeColor="text1"/>
          <w:sz w:val="24"/>
          <w:szCs w:val="24"/>
          <w:lang w:val="es-CR"/>
        </w:rPr>
        <w:t xml:space="preserve"> del 201</w:t>
      </w:r>
      <w:r w:rsidR="0047149E" w:rsidRPr="009B7A01">
        <w:rPr>
          <w:b/>
          <w:color w:val="000000" w:themeColor="text1"/>
          <w:sz w:val="24"/>
          <w:szCs w:val="24"/>
          <w:lang w:val="es-CR"/>
        </w:rPr>
        <w:t>7</w:t>
      </w:r>
      <w:r w:rsidR="006C60E6" w:rsidRPr="009B7A01">
        <w:rPr>
          <w:color w:val="000000" w:themeColor="text1"/>
          <w:sz w:val="24"/>
          <w:szCs w:val="24"/>
          <w:lang w:val="es-CR"/>
        </w:rPr>
        <w:t xml:space="preserve">, por lo que se tiene como efectivamente </w:t>
      </w:r>
      <w:r w:rsidR="006C60E6" w:rsidRPr="009B7A01">
        <w:rPr>
          <w:iCs/>
          <w:color w:val="000000" w:themeColor="text1"/>
          <w:sz w:val="24"/>
          <w:szCs w:val="24"/>
          <w:lang w:val="es-CR"/>
        </w:rPr>
        <w:t>presentado en tiempo el recurso de Apelación y sus incidencias.</w:t>
      </w:r>
    </w:p>
    <w:p w:rsidR="006C60E6" w:rsidRDefault="006C60E6" w:rsidP="006C60E6">
      <w:pPr>
        <w:pStyle w:val="Prrafodelista"/>
        <w:kinsoku w:val="0"/>
        <w:overflowPunct w:val="0"/>
        <w:spacing w:line="276" w:lineRule="auto"/>
        <w:ind w:left="0"/>
        <w:jc w:val="both"/>
        <w:textAlignment w:val="baseline"/>
        <w:rPr>
          <w:color w:val="000000" w:themeColor="text1"/>
          <w:sz w:val="24"/>
          <w:szCs w:val="24"/>
        </w:rPr>
      </w:pPr>
    </w:p>
    <w:p w:rsidR="004D2CF6" w:rsidRPr="009B7A01" w:rsidRDefault="004D2CF6" w:rsidP="006C60E6">
      <w:pPr>
        <w:pStyle w:val="Prrafodelista"/>
        <w:kinsoku w:val="0"/>
        <w:overflowPunct w:val="0"/>
        <w:spacing w:line="276" w:lineRule="auto"/>
        <w:ind w:left="0"/>
        <w:jc w:val="both"/>
        <w:textAlignment w:val="baseline"/>
        <w:rPr>
          <w:color w:val="000000" w:themeColor="text1"/>
          <w:sz w:val="24"/>
          <w:szCs w:val="24"/>
        </w:rPr>
      </w:pPr>
    </w:p>
    <w:p w:rsidR="006C60E6" w:rsidRPr="009B7A01" w:rsidRDefault="006C60E6" w:rsidP="006C60E6">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9B7A01">
        <w:rPr>
          <w:b/>
          <w:color w:val="000000" w:themeColor="text1"/>
          <w:lang w:val="es-CR"/>
        </w:rPr>
        <w:t xml:space="preserve">3.- HECHOS PROBADOS. - </w:t>
      </w:r>
      <w:r w:rsidRPr="009B7A01">
        <w:rPr>
          <w:color w:val="000000" w:themeColor="text1"/>
          <w:lang w:val="es-CR"/>
        </w:rPr>
        <w:t>De importancia para la decisión de este asunto, se estiman como debidamente demostrados los siguientes hechos:</w:t>
      </w:r>
    </w:p>
    <w:p w:rsidR="00315E5F" w:rsidRPr="009B7A01" w:rsidRDefault="006C60E6" w:rsidP="00315E5F">
      <w:pPr>
        <w:widowControl w:val="0"/>
        <w:kinsoku w:val="0"/>
        <w:overflowPunct w:val="0"/>
        <w:jc w:val="both"/>
        <w:textAlignment w:val="baseline"/>
        <w:rPr>
          <w:color w:val="000000" w:themeColor="text1"/>
          <w:sz w:val="22"/>
          <w:szCs w:val="22"/>
        </w:rPr>
      </w:pPr>
      <w:r w:rsidRPr="009B7A01">
        <w:rPr>
          <w:b/>
          <w:color w:val="000000" w:themeColor="text1"/>
          <w:sz w:val="22"/>
          <w:szCs w:val="22"/>
        </w:rPr>
        <w:t>A.-</w:t>
      </w:r>
      <w:r w:rsidR="00A22042" w:rsidRPr="009B7A01">
        <w:rPr>
          <w:color w:val="000000" w:themeColor="text1"/>
          <w:sz w:val="22"/>
          <w:szCs w:val="22"/>
        </w:rPr>
        <w:t xml:space="preserve"> </w:t>
      </w:r>
      <w:r w:rsidR="00315E5F" w:rsidRPr="009B7A01">
        <w:rPr>
          <w:color w:val="000000" w:themeColor="text1"/>
          <w:sz w:val="22"/>
          <w:szCs w:val="22"/>
        </w:rPr>
        <w:t xml:space="preserve">Que el señor </w:t>
      </w:r>
      <w:r w:rsidR="004B5353">
        <w:rPr>
          <w:b/>
          <w:smallCaps/>
          <w:color w:val="000000" w:themeColor="text1"/>
          <w:sz w:val="22"/>
          <w:szCs w:val="22"/>
        </w:rPr>
        <w:t>CBDG</w:t>
      </w:r>
      <w:r w:rsidR="00315E5F" w:rsidRPr="009B7A01">
        <w:rPr>
          <w:color w:val="000000" w:themeColor="text1"/>
          <w:sz w:val="22"/>
          <w:szCs w:val="22"/>
        </w:rPr>
        <w:t>, realizó el trámite de renovación de concesión por medio del formulario autorizado. (Léase el folio 3</w:t>
      </w:r>
      <w:r w:rsidR="007F6ACE">
        <w:rPr>
          <w:color w:val="000000" w:themeColor="text1"/>
          <w:sz w:val="22"/>
          <w:szCs w:val="22"/>
        </w:rPr>
        <w:t>0</w:t>
      </w:r>
      <w:r w:rsidR="00F54BAC">
        <w:rPr>
          <w:color w:val="000000" w:themeColor="text1"/>
          <w:sz w:val="22"/>
          <w:szCs w:val="22"/>
        </w:rPr>
        <w:t xml:space="preserve"> </w:t>
      </w:r>
      <w:r w:rsidR="00315E5F" w:rsidRPr="009B7A01">
        <w:rPr>
          <w:color w:val="000000" w:themeColor="text1"/>
          <w:sz w:val="22"/>
          <w:szCs w:val="22"/>
        </w:rPr>
        <w:t>del expediente TAT-126-17)</w:t>
      </w:r>
    </w:p>
    <w:p w:rsidR="00315E5F" w:rsidRPr="009B7A01" w:rsidRDefault="00315E5F" w:rsidP="006C60E6">
      <w:pPr>
        <w:widowControl w:val="0"/>
        <w:kinsoku w:val="0"/>
        <w:overflowPunct w:val="0"/>
        <w:jc w:val="both"/>
        <w:textAlignment w:val="baseline"/>
        <w:rPr>
          <w:color w:val="000000" w:themeColor="text1"/>
          <w:sz w:val="22"/>
          <w:szCs w:val="22"/>
        </w:rPr>
      </w:pPr>
      <w:r w:rsidRPr="009B7A01">
        <w:rPr>
          <w:b/>
          <w:color w:val="000000" w:themeColor="text1"/>
          <w:sz w:val="22"/>
          <w:szCs w:val="22"/>
        </w:rPr>
        <w:t>B.-</w:t>
      </w:r>
      <w:r w:rsidRPr="009B7A01">
        <w:rPr>
          <w:color w:val="000000" w:themeColor="text1"/>
          <w:sz w:val="22"/>
          <w:szCs w:val="22"/>
        </w:rPr>
        <w:t xml:space="preserve"> </w:t>
      </w:r>
      <w:r w:rsidR="00A22042" w:rsidRPr="009B7A01">
        <w:rPr>
          <w:color w:val="000000" w:themeColor="text1"/>
          <w:sz w:val="22"/>
          <w:szCs w:val="22"/>
        </w:rPr>
        <w:t>Que e</w:t>
      </w:r>
      <w:r w:rsidR="006C60E6" w:rsidRPr="009B7A01">
        <w:rPr>
          <w:color w:val="000000" w:themeColor="text1"/>
          <w:sz w:val="22"/>
          <w:szCs w:val="22"/>
        </w:rPr>
        <w:t xml:space="preserve">l señor </w:t>
      </w:r>
      <w:r w:rsidR="004B5353">
        <w:rPr>
          <w:b/>
          <w:smallCaps/>
          <w:color w:val="000000" w:themeColor="text1"/>
          <w:sz w:val="22"/>
          <w:szCs w:val="22"/>
        </w:rPr>
        <w:t>CBDG</w:t>
      </w:r>
      <w:r w:rsidR="006C60E6" w:rsidRPr="009B7A01">
        <w:rPr>
          <w:color w:val="000000" w:themeColor="text1"/>
          <w:sz w:val="22"/>
          <w:szCs w:val="22"/>
        </w:rPr>
        <w:t xml:space="preserve">, </w:t>
      </w:r>
      <w:r w:rsidRPr="009B7A01">
        <w:rPr>
          <w:color w:val="000000" w:themeColor="text1"/>
          <w:sz w:val="22"/>
          <w:szCs w:val="22"/>
        </w:rPr>
        <w:t xml:space="preserve">no se presentó a la segunda cita reprogramada a solicitud del concesionario, para firma del contrato de renovación de la concesión administrativa de servicio público de transporte de personas modalidad taxi a realizarse el </w:t>
      </w:r>
      <w:r w:rsidRPr="009B7A01">
        <w:rPr>
          <w:b/>
          <w:color w:val="000000" w:themeColor="text1"/>
          <w:sz w:val="22"/>
          <w:szCs w:val="22"/>
        </w:rPr>
        <w:t>28 de marzo del 2016</w:t>
      </w:r>
      <w:r w:rsidR="00703600" w:rsidRPr="009B7A01">
        <w:rPr>
          <w:color w:val="000000" w:themeColor="text1"/>
          <w:sz w:val="22"/>
          <w:szCs w:val="22"/>
        </w:rPr>
        <w:t xml:space="preserve">, </w:t>
      </w:r>
      <w:r w:rsidR="00A81E48">
        <w:rPr>
          <w:color w:val="000000" w:themeColor="text1"/>
          <w:sz w:val="22"/>
          <w:szCs w:val="22"/>
        </w:rPr>
        <w:t>a</w:t>
      </w:r>
      <w:r w:rsidR="00703600" w:rsidRPr="009B7A01">
        <w:rPr>
          <w:color w:val="000000" w:themeColor="text1"/>
          <w:sz w:val="22"/>
          <w:szCs w:val="22"/>
        </w:rPr>
        <w:t xml:space="preserve"> solicitud del concesionario</w:t>
      </w:r>
      <w:r w:rsidR="00A81E48">
        <w:rPr>
          <w:color w:val="000000" w:themeColor="text1"/>
          <w:sz w:val="22"/>
          <w:szCs w:val="22"/>
        </w:rPr>
        <w:t>,</w:t>
      </w:r>
      <w:r w:rsidR="00703600" w:rsidRPr="009B7A01">
        <w:rPr>
          <w:color w:val="000000" w:themeColor="text1"/>
          <w:sz w:val="22"/>
          <w:szCs w:val="22"/>
        </w:rPr>
        <w:t xml:space="preserve"> quien pidió la reprogramación, por no poder acudir el 21 de marzo del 201</w:t>
      </w:r>
      <w:r w:rsidR="00A81E48">
        <w:rPr>
          <w:color w:val="000000" w:themeColor="text1"/>
          <w:sz w:val="22"/>
          <w:szCs w:val="22"/>
        </w:rPr>
        <w:t>6</w:t>
      </w:r>
      <w:r w:rsidR="00703600" w:rsidRPr="009B7A01">
        <w:rPr>
          <w:color w:val="000000" w:themeColor="text1"/>
          <w:sz w:val="22"/>
          <w:szCs w:val="22"/>
        </w:rPr>
        <w:t>, como originalmente se programó la segunda cita. (Léase el folio 30 vuelto del expediente)</w:t>
      </w:r>
    </w:p>
    <w:p w:rsidR="00703600" w:rsidRPr="009B7A01" w:rsidRDefault="002E605A" w:rsidP="00703600">
      <w:pPr>
        <w:widowControl w:val="0"/>
        <w:kinsoku w:val="0"/>
        <w:overflowPunct w:val="0"/>
        <w:jc w:val="both"/>
        <w:textAlignment w:val="baseline"/>
        <w:rPr>
          <w:color w:val="000000" w:themeColor="text1"/>
          <w:sz w:val="22"/>
          <w:szCs w:val="22"/>
        </w:rPr>
      </w:pPr>
      <w:r>
        <w:rPr>
          <w:b/>
          <w:color w:val="000000" w:themeColor="text1"/>
          <w:sz w:val="22"/>
          <w:szCs w:val="22"/>
        </w:rPr>
        <w:t>C</w:t>
      </w:r>
      <w:r w:rsidR="00703600" w:rsidRPr="009B7A01">
        <w:rPr>
          <w:b/>
          <w:color w:val="000000" w:themeColor="text1"/>
          <w:sz w:val="22"/>
          <w:szCs w:val="22"/>
        </w:rPr>
        <w:t>.-</w:t>
      </w:r>
      <w:r w:rsidR="00703600" w:rsidRPr="009B7A01">
        <w:rPr>
          <w:color w:val="000000" w:themeColor="text1"/>
          <w:sz w:val="22"/>
          <w:szCs w:val="22"/>
        </w:rPr>
        <w:t>El</w:t>
      </w:r>
      <w:r w:rsidR="00703600" w:rsidRPr="009B7A01">
        <w:rPr>
          <w:b/>
          <w:color w:val="000000" w:themeColor="text1"/>
          <w:sz w:val="22"/>
          <w:szCs w:val="22"/>
        </w:rPr>
        <w:t xml:space="preserve"> 5 de abril del 2016</w:t>
      </w:r>
      <w:r w:rsidR="00703600" w:rsidRPr="009B7A01">
        <w:rPr>
          <w:color w:val="000000" w:themeColor="text1"/>
          <w:sz w:val="22"/>
          <w:szCs w:val="22"/>
        </w:rPr>
        <w:t xml:space="preserve">, bajo expediente </w:t>
      </w:r>
      <w:r w:rsidR="004B5353">
        <w:rPr>
          <w:color w:val="000000" w:themeColor="text1"/>
          <w:sz w:val="22"/>
          <w:szCs w:val="22"/>
        </w:rPr>
        <w:t>….</w:t>
      </w:r>
      <w:r w:rsidR="00703600" w:rsidRPr="009B7A01">
        <w:rPr>
          <w:color w:val="000000" w:themeColor="text1"/>
          <w:sz w:val="22"/>
          <w:szCs w:val="22"/>
        </w:rPr>
        <w:t xml:space="preserve">, el señor </w:t>
      </w:r>
      <w:r w:rsidR="004B5353">
        <w:rPr>
          <w:b/>
          <w:smallCaps/>
          <w:color w:val="000000" w:themeColor="text1"/>
          <w:sz w:val="22"/>
          <w:szCs w:val="22"/>
        </w:rPr>
        <w:t>CBDG</w:t>
      </w:r>
      <w:r w:rsidR="00703600" w:rsidRPr="009B7A01">
        <w:rPr>
          <w:color w:val="000000" w:themeColor="text1"/>
          <w:sz w:val="22"/>
          <w:szCs w:val="22"/>
        </w:rPr>
        <w:t>, solicita una prórroga para la firma del contrato de renovación de la concesión, indicando que por motivos ineludibles se le hizo imposible asistir a la cita programada. (Léase el folio 30 vuelto del expediente)</w:t>
      </w:r>
    </w:p>
    <w:p w:rsidR="006C60E6" w:rsidRPr="009B7A01" w:rsidRDefault="002E605A" w:rsidP="006C60E6">
      <w:pPr>
        <w:kinsoku w:val="0"/>
        <w:overflowPunct w:val="0"/>
        <w:jc w:val="both"/>
        <w:textAlignment w:val="baseline"/>
        <w:rPr>
          <w:color w:val="000000" w:themeColor="text1"/>
          <w:sz w:val="22"/>
          <w:szCs w:val="22"/>
        </w:rPr>
      </w:pPr>
      <w:r>
        <w:rPr>
          <w:b/>
          <w:color w:val="000000" w:themeColor="text1"/>
          <w:sz w:val="22"/>
          <w:szCs w:val="22"/>
        </w:rPr>
        <w:t>D</w:t>
      </w:r>
      <w:r w:rsidR="006C60E6" w:rsidRPr="009B7A01">
        <w:rPr>
          <w:b/>
          <w:color w:val="000000" w:themeColor="text1"/>
          <w:sz w:val="22"/>
          <w:szCs w:val="22"/>
        </w:rPr>
        <w:t xml:space="preserve">.- </w:t>
      </w:r>
      <w:r w:rsidR="006C60E6" w:rsidRPr="009B7A01">
        <w:rPr>
          <w:color w:val="000000" w:themeColor="text1"/>
          <w:sz w:val="22"/>
          <w:szCs w:val="22"/>
        </w:rPr>
        <w:t xml:space="preserve">La Junta Directiva del Consejo de Transporte Público, </w:t>
      </w:r>
      <w:r w:rsidR="00A22042" w:rsidRPr="009B7A01">
        <w:rPr>
          <w:color w:val="000000" w:themeColor="text1"/>
          <w:sz w:val="22"/>
          <w:szCs w:val="22"/>
        </w:rPr>
        <w:t xml:space="preserve">en el </w:t>
      </w:r>
      <w:r w:rsidR="00315E5F" w:rsidRPr="009B7A01">
        <w:rPr>
          <w:b/>
          <w:color w:val="000000" w:themeColor="text1"/>
        </w:rPr>
        <w:t>Artículo 7.6.2 de la Sesión Ordinaria 22-2017 del 31 de mayo del 2017</w:t>
      </w:r>
      <w:r w:rsidR="00A22042" w:rsidRPr="009B7A01">
        <w:rPr>
          <w:color w:val="000000" w:themeColor="text1"/>
          <w:sz w:val="22"/>
          <w:szCs w:val="22"/>
        </w:rPr>
        <w:t xml:space="preserve">, </w:t>
      </w:r>
      <w:r w:rsidR="00D10B29" w:rsidRPr="009B7A01">
        <w:rPr>
          <w:color w:val="000000" w:themeColor="text1"/>
          <w:sz w:val="22"/>
          <w:szCs w:val="22"/>
        </w:rPr>
        <w:t xml:space="preserve">notificado el 2 de junio del 2017, </w:t>
      </w:r>
      <w:r w:rsidR="00A22042" w:rsidRPr="009B7A01">
        <w:rPr>
          <w:color w:val="000000" w:themeColor="text1"/>
          <w:sz w:val="22"/>
          <w:szCs w:val="22"/>
        </w:rPr>
        <w:t>acoge las recomendaciones de la Dirección Jurídica emitidas en el informe DAJ-201</w:t>
      </w:r>
      <w:r w:rsidR="00315E5F" w:rsidRPr="009B7A01">
        <w:rPr>
          <w:color w:val="000000" w:themeColor="text1"/>
          <w:sz w:val="22"/>
          <w:szCs w:val="22"/>
        </w:rPr>
        <w:t>7</w:t>
      </w:r>
      <w:r w:rsidR="00A22042" w:rsidRPr="009B7A01">
        <w:rPr>
          <w:color w:val="000000" w:themeColor="text1"/>
          <w:sz w:val="22"/>
          <w:szCs w:val="22"/>
        </w:rPr>
        <w:t>-00</w:t>
      </w:r>
      <w:r w:rsidR="00315E5F" w:rsidRPr="009B7A01">
        <w:rPr>
          <w:color w:val="000000" w:themeColor="text1"/>
          <w:sz w:val="22"/>
          <w:szCs w:val="22"/>
        </w:rPr>
        <w:t>1412</w:t>
      </w:r>
      <w:r w:rsidR="00A22042" w:rsidRPr="009B7A01">
        <w:rPr>
          <w:color w:val="000000" w:themeColor="text1"/>
          <w:sz w:val="22"/>
          <w:szCs w:val="22"/>
        </w:rPr>
        <w:t xml:space="preserve">, y acuerda tener por cancelado el derecho de concesión de taxi del recurrente, siendo que </w:t>
      </w:r>
      <w:r w:rsidR="00315E5F" w:rsidRPr="009B7A01">
        <w:rPr>
          <w:color w:val="000000" w:themeColor="text1"/>
          <w:sz w:val="22"/>
          <w:szCs w:val="22"/>
        </w:rPr>
        <w:t xml:space="preserve">al no formalizar el contrato de concesión, y presentar en forma extemporánea la solicitud de prórroga, sin justificación de la inasistencia a la cita, se tiene por vencida la concesión. </w:t>
      </w:r>
      <w:r w:rsidR="006C60E6" w:rsidRPr="009B7A01">
        <w:rPr>
          <w:color w:val="000000" w:themeColor="text1"/>
          <w:sz w:val="22"/>
          <w:szCs w:val="22"/>
        </w:rPr>
        <w:t xml:space="preserve">(Léanse los folios </w:t>
      </w:r>
      <w:r w:rsidR="00315E5F" w:rsidRPr="009B7A01">
        <w:rPr>
          <w:color w:val="000000" w:themeColor="text1"/>
          <w:sz w:val="22"/>
          <w:szCs w:val="22"/>
        </w:rPr>
        <w:t>del 28 al 32</w:t>
      </w:r>
      <w:r w:rsidR="00A22042" w:rsidRPr="009B7A01">
        <w:rPr>
          <w:color w:val="000000" w:themeColor="text1"/>
          <w:sz w:val="22"/>
          <w:szCs w:val="22"/>
        </w:rPr>
        <w:t xml:space="preserve"> del expediente </w:t>
      </w:r>
      <w:r w:rsidR="00CC22C6" w:rsidRPr="009B7A01">
        <w:rPr>
          <w:color w:val="000000" w:themeColor="text1"/>
          <w:sz w:val="22"/>
          <w:szCs w:val="22"/>
        </w:rPr>
        <w:t>TAT-126-17</w:t>
      </w:r>
      <w:r w:rsidR="006C60E6" w:rsidRPr="009B7A01">
        <w:rPr>
          <w:color w:val="000000" w:themeColor="text1"/>
          <w:sz w:val="22"/>
          <w:szCs w:val="22"/>
        </w:rPr>
        <w:t xml:space="preserve">) </w:t>
      </w:r>
    </w:p>
    <w:p w:rsidR="00703600" w:rsidRPr="009B7A01" w:rsidRDefault="002E605A" w:rsidP="00703600">
      <w:pPr>
        <w:kinsoku w:val="0"/>
        <w:overflowPunct w:val="0"/>
        <w:jc w:val="both"/>
        <w:textAlignment w:val="baseline"/>
        <w:rPr>
          <w:rFonts w:eastAsiaTheme="minorHAnsi"/>
          <w:i/>
          <w:color w:val="000000" w:themeColor="text1"/>
          <w:sz w:val="20"/>
          <w:szCs w:val="20"/>
          <w:lang w:eastAsia="en-US"/>
        </w:rPr>
      </w:pPr>
      <w:r>
        <w:rPr>
          <w:rStyle w:val="CharacterStyle1"/>
          <w:b/>
          <w:color w:val="000000" w:themeColor="text1"/>
          <w:spacing w:val="6"/>
          <w:sz w:val="22"/>
          <w:szCs w:val="22"/>
        </w:rPr>
        <w:lastRenderedPageBreak/>
        <w:t>E</w:t>
      </w:r>
      <w:r w:rsidR="006C60E6" w:rsidRPr="009B7A01">
        <w:rPr>
          <w:rStyle w:val="CharacterStyle1"/>
          <w:b/>
          <w:color w:val="000000" w:themeColor="text1"/>
          <w:spacing w:val="6"/>
          <w:sz w:val="22"/>
          <w:szCs w:val="22"/>
        </w:rPr>
        <w:t>.-</w:t>
      </w:r>
      <w:r w:rsidR="006C60E6" w:rsidRPr="009B7A01">
        <w:rPr>
          <w:rStyle w:val="CharacterStyle1"/>
          <w:color w:val="000000" w:themeColor="text1"/>
          <w:spacing w:val="6"/>
          <w:sz w:val="22"/>
          <w:szCs w:val="22"/>
        </w:rPr>
        <w:t xml:space="preserve"> El </w:t>
      </w:r>
      <w:r w:rsidR="00D10B29" w:rsidRPr="009B7A01">
        <w:rPr>
          <w:rStyle w:val="CharacterStyle1"/>
          <w:b/>
          <w:color w:val="000000" w:themeColor="text1"/>
          <w:spacing w:val="6"/>
          <w:sz w:val="22"/>
          <w:szCs w:val="22"/>
        </w:rPr>
        <w:t>12</w:t>
      </w:r>
      <w:r w:rsidR="006C60E6" w:rsidRPr="009B7A01">
        <w:rPr>
          <w:rStyle w:val="CharacterStyle1"/>
          <w:b/>
          <w:color w:val="000000" w:themeColor="text1"/>
          <w:spacing w:val="6"/>
          <w:sz w:val="22"/>
          <w:szCs w:val="22"/>
        </w:rPr>
        <w:t xml:space="preserve"> de </w:t>
      </w:r>
      <w:r w:rsidR="00D10B29" w:rsidRPr="009B7A01">
        <w:rPr>
          <w:rStyle w:val="CharacterStyle1"/>
          <w:b/>
          <w:color w:val="000000" w:themeColor="text1"/>
          <w:spacing w:val="6"/>
          <w:sz w:val="22"/>
          <w:szCs w:val="22"/>
        </w:rPr>
        <w:t>junio</w:t>
      </w:r>
      <w:r w:rsidR="006C60E6" w:rsidRPr="009B7A01">
        <w:rPr>
          <w:rStyle w:val="CharacterStyle1"/>
          <w:b/>
          <w:color w:val="000000" w:themeColor="text1"/>
          <w:spacing w:val="6"/>
          <w:sz w:val="22"/>
          <w:szCs w:val="22"/>
        </w:rPr>
        <w:t xml:space="preserve"> del 201</w:t>
      </w:r>
      <w:r w:rsidR="00D10B29" w:rsidRPr="009B7A01">
        <w:rPr>
          <w:rStyle w:val="CharacterStyle1"/>
          <w:b/>
          <w:color w:val="000000" w:themeColor="text1"/>
          <w:spacing w:val="6"/>
          <w:sz w:val="22"/>
          <w:szCs w:val="22"/>
        </w:rPr>
        <w:t>7</w:t>
      </w:r>
      <w:r w:rsidR="006C60E6" w:rsidRPr="009B7A01">
        <w:rPr>
          <w:rStyle w:val="CharacterStyle1"/>
          <w:b/>
          <w:color w:val="000000" w:themeColor="text1"/>
          <w:spacing w:val="6"/>
          <w:sz w:val="22"/>
          <w:szCs w:val="22"/>
        </w:rPr>
        <w:t xml:space="preserve"> </w:t>
      </w:r>
      <w:r w:rsidR="006C60E6" w:rsidRPr="009B7A01">
        <w:rPr>
          <w:rStyle w:val="CharacterStyle1"/>
          <w:color w:val="000000" w:themeColor="text1"/>
          <w:spacing w:val="6"/>
          <w:sz w:val="22"/>
          <w:szCs w:val="22"/>
        </w:rPr>
        <w:t xml:space="preserve">el señor </w:t>
      </w:r>
      <w:r w:rsidR="004B5353">
        <w:rPr>
          <w:b/>
          <w:smallCaps/>
          <w:color w:val="000000" w:themeColor="text1"/>
          <w:sz w:val="22"/>
          <w:szCs w:val="22"/>
        </w:rPr>
        <w:t>CBDG</w:t>
      </w:r>
      <w:r w:rsidR="006C60E6" w:rsidRPr="009B7A01">
        <w:rPr>
          <w:color w:val="000000" w:themeColor="text1"/>
          <w:sz w:val="22"/>
          <w:szCs w:val="22"/>
        </w:rPr>
        <w:t xml:space="preserve">, presenta sus acciones recursivas e incidencias ante el Consejo de Transporte Público, en contra del </w:t>
      </w:r>
      <w:r w:rsidR="00D10B29" w:rsidRPr="009B7A01">
        <w:rPr>
          <w:b/>
          <w:color w:val="000000" w:themeColor="text1"/>
        </w:rPr>
        <w:t>Artículo 7.6.2 de la Sesión Ordinaria 22-2017 del 31 de mayo del 2017</w:t>
      </w:r>
      <w:r w:rsidR="006C60E6" w:rsidRPr="009B7A01">
        <w:rPr>
          <w:color w:val="000000" w:themeColor="text1"/>
          <w:sz w:val="22"/>
          <w:szCs w:val="22"/>
        </w:rPr>
        <w:t xml:space="preserve">, adoptado por la Junta Directiva del Consejo de Transporte Público, alegando en resumen lo siguiente: </w:t>
      </w:r>
      <w:r w:rsidR="006C60E6" w:rsidRPr="009B7A01">
        <w:rPr>
          <w:b/>
          <w:i/>
          <w:color w:val="000000" w:themeColor="text1"/>
          <w:sz w:val="20"/>
          <w:szCs w:val="20"/>
        </w:rPr>
        <w:t>1)</w:t>
      </w:r>
      <w:r w:rsidR="00703600" w:rsidRPr="009B7A01">
        <w:rPr>
          <w:rFonts w:eastAsiaTheme="minorHAnsi"/>
          <w:i/>
          <w:color w:val="000000" w:themeColor="text1"/>
          <w:sz w:val="20"/>
          <w:szCs w:val="20"/>
          <w:lang w:eastAsia="en-US"/>
        </w:rPr>
        <w:t xml:space="preserve">Refiere que el Consejo olvida por completo el carácter social que se brinda a las concesiones de taxi y dejándose sopesar razones de hecho y humanos que aplican a su caso, se deja de atender el fondo y se justifica tal proceder impropio mediante un argumento del todo inválido, ineficaz, contrario a la ley y nulo. </w:t>
      </w:r>
      <w:r w:rsidR="00703600" w:rsidRPr="009B7A01">
        <w:rPr>
          <w:rFonts w:eastAsiaTheme="minorHAnsi"/>
          <w:b/>
          <w:i/>
          <w:color w:val="000000" w:themeColor="text1"/>
          <w:sz w:val="20"/>
          <w:szCs w:val="20"/>
          <w:lang w:eastAsia="en-US"/>
        </w:rPr>
        <w:t xml:space="preserve">2) </w:t>
      </w:r>
      <w:r w:rsidR="00703600" w:rsidRPr="009B7A01">
        <w:rPr>
          <w:rFonts w:eastAsiaTheme="minorHAnsi"/>
          <w:i/>
          <w:color w:val="000000" w:themeColor="text1"/>
          <w:sz w:val="20"/>
          <w:szCs w:val="20"/>
          <w:lang w:eastAsia="en-US"/>
        </w:rPr>
        <w:t xml:space="preserve">Alega que por un error humano se encuentra en la cárcel, pero la concesión nunca ha dejado de operar debidamente, incluso en cuanto a la renovación. Refiere que no es que le falten requisitos, es que solamente no los puede cumplir, se </w:t>
      </w:r>
      <w:r>
        <w:rPr>
          <w:rFonts w:eastAsiaTheme="minorHAnsi"/>
          <w:i/>
          <w:color w:val="000000" w:themeColor="text1"/>
          <w:sz w:val="20"/>
          <w:szCs w:val="20"/>
          <w:lang w:eastAsia="en-US"/>
        </w:rPr>
        <w:t xml:space="preserve">ve </w:t>
      </w:r>
      <w:r w:rsidR="00703600" w:rsidRPr="009B7A01">
        <w:rPr>
          <w:rFonts w:eastAsiaTheme="minorHAnsi"/>
          <w:i/>
          <w:color w:val="000000" w:themeColor="text1"/>
          <w:sz w:val="20"/>
          <w:szCs w:val="20"/>
          <w:lang w:eastAsia="en-US"/>
        </w:rPr>
        <w:t xml:space="preserve">imposibilitado </w:t>
      </w:r>
      <w:r>
        <w:rPr>
          <w:rFonts w:eastAsiaTheme="minorHAnsi"/>
          <w:i/>
          <w:color w:val="000000" w:themeColor="text1"/>
          <w:sz w:val="20"/>
          <w:szCs w:val="20"/>
          <w:lang w:eastAsia="en-US"/>
        </w:rPr>
        <w:t>de</w:t>
      </w:r>
      <w:r w:rsidR="00703600" w:rsidRPr="009B7A01">
        <w:rPr>
          <w:rFonts w:eastAsiaTheme="minorHAnsi"/>
          <w:i/>
          <w:color w:val="000000" w:themeColor="text1"/>
          <w:sz w:val="20"/>
          <w:szCs w:val="20"/>
          <w:lang w:eastAsia="en-US"/>
        </w:rPr>
        <w:t xml:space="preserve"> presentarse ante el CTP a la firma de la documentación. </w:t>
      </w:r>
      <w:r w:rsidR="00703600" w:rsidRPr="009B7A01">
        <w:rPr>
          <w:rFonts w:eastAsiaTheme="minorHAnsi"/>
          <w:b/>
          <w:i/>
          <w:color w:val="000000" w:themeColor="text1"/>
          <w:sz w:val="20"/>
          <w:szCs w:val="20"/>
          <w:lang w:eastAsia="en-US"/>
        </w:rPr>
        <w:t xml:space="preserve">3) </w:t>
      </w:r>
      <w:r w:rsidR="00703600" w:rsidRPr="009B7A01">
        <w:rPr>
          <w:rFonts w:eastAsiaTheme="minorHAnsi"/>
          <w:i/>
          <w:color w:val="000000" w:themeColor="text1"/>
          <w:sz w:val="20"/>
          <w:szCs w:val="20"/>
          <w:lang w:eastAsia="en-US"/>
        </w:rPr>
        <w:t xml:space="preserve">Indica que lo que ha pedido es simple, es que se le homologue para bien lo que prescribe el numeral 49 de la Ley 7969 y se le aplique. Que su situación es fortuita, en torno a la cual no cabe ni reproche ni responsabilidad. Las potestades y facultades de esa Junta Directiva dan plenamente aval para que puedan autorizar lo pedido, reitera que en su caso no ha habido una debida valoración y motivación de lo actuado. La actuación está viciada de nulidad, por mal fundamento y motivación. Así como violación al principio de legalidad y a los principios fundamentales de razonabilidad y de proporcionalidad y las reglas unívocas de la lógica, la razón la conveniencia la oportunidad y la justicia, así como al debido proceso. </w:t>
      </w:r>
      <w:r w:rsidR="00703600" w:rsidRPr="009B7A01">
        <w:rPr>
          <w:rFonts w:eastAsiaTheme="minorHAnsi"/>
          <w:b/>
          <w:i/>
          <w:color w:val="000000" w:themeColor="text1"/>
          <w:sz w:val="20"/>
          <w:szCs w:val="20"/>
          <w:lang w:eastAsia="en-US"/>
        </w:rPr>
        <w:t>4)</w:t>
      </w:r>
      <w:r w:rsidR="00703600" w:rsidRPr="009B7A01">
        <w:rPr>
          <w:rFonts w:eastAsiaTheme="minorHAnsi"/>
          <w:i/>
          <w:color w:val="000000" w:themeColor="text1"/>
          <w:sz w:val="20"/>
          <w:szCs w:val="20"/>
          <w:lang w:eastAsia="en-US"/>
        </w:rPr>
        <w:t xml:space="preserve"> Refiere que de no acogerse los argumentos de impugnación y nulidad, solicita se valore la posibilidad de que se traspase su concesión de taxi a alguna persona de su confianza o allegada, como a su esposa o hijos mayores. </w:t>
      </w:r>
      <w:r w:rsidR="00703600" w:rsidRPr="009B7A01">
        <w:rPr>
          <w:rFonts w:eastAsiaTheme="minorHAnsi"/>
          <w:b/>
          <w:i/>
          <w:color w:val="000000" w:themeColor="text1"/>
          <w:sz w:val="20"/>
          <w:szCs w:val="20"/>
          <w:lang w:eastAsia="en-US"/>
        </w:rPr>
        <w:t xml:space="preserve">5) </w:t>
      </w:r>
      <w:r w:rsidR="00703600" w:rsidRPr="009B7A01">
        <w:rPr>
          <w:rFonts w:eastAsiaTheme="minorHAnsi"/>
          <w:i/>
          <w:color w:val="000000" w:themeColor="text1"/>
          <w:sz w:val="20"/>
          <w:szCs w:val="20"/>
          <w:lang w:eastAsia="en-US"/>
        </w:rPr>
        <w:t xml:space="preserve">Peticiona se acojan las acciones y se revoque y/o anule el acto objetado y se le brinde oportunidad de renovar la concesión. Así como se autorice traspasar la concesión, para que sirva como medio de vida para su familia. En caso de no resolvérsele positivamente, solicita de eleve la apelación al Tribunal Administrativo de Transporte. </w:t>
      </w:r>
      <w:r w:rsidR="00703600" w:rsidRPr="009B7A01">
        <w:rPr>
          <w:rFonts w:eastAsiaTheme="minorHAnsi"/>
          <w:b/>
          <w:i/>
          <w:color w:val="000000" w:themeColor="text1"/>
          <w:sz w:val="20"/>
          <w:szCs w:val="20"/>
          <w:lang w:eastAsia="en-US"/>
        </w:rPr>
        <w:t xml:space="preserve">6) </w:t>
      </w:r>
      <w:r w:rsidR="00703600" w:rsidRPr="009B7A01">
        <w:rPr>
          <w:rFonts w:eastAsiaTheme="minorHAnsi"/>
          <w:i/>
          <w:color w:val="000000" w:themeColor="text1"/>
          <w:sz w:val="20"/>
          <w:szCs w:val="20"/>
          <w:lang w:eastAsia="en-US"/>
        </w:rPr>
        <w:t xml:space="preserve">Interpone suspensión del acto impugnado y de sus efectos, manteniéndose la operación del servicio, y se le aplique el Artículo 4.2 punto 3 de la Sesión 75-2009 del 12 de noviembre del 2009. (Léanse los folios 8 al 20 del expediente TAT-126-17) </w:t>
      </w:r>
    </w:p>
    <w:p w:rsidR="006C60E6" w:rsidRPr="009B7A01" w:rsidRDefault="002E605A" w:rsidP="00703600">
      <w:pPr>
        <w:tabs>
          <w:tab w:val="num" w:pos="1418"/>
        </w:tabs>
        <w:kinsoku w:val="0"/>
        <w:overflowPunct w:val="0"/>
        <w:jc w:val="both"/>
        <w:textAlignment w:val="baseline"/>
        <w:rPr>
          <w:color w:val="000000" w:themeColor="text1"/>
          <w:sz w:val="22"/>
          <w:szCs w:val="22"/>
          <w:lang w:eastAsia="es-MX"/>
        </w:rPr>
      </w:pPr>
      <w:r>
        <w:rPr>
          <w:b/>
          <w:color w:val="000000" w:themeColor="text1"/>
          <w:sz w:val="22"/>
          <w:szCs w:val="22"/>
        </w:rPr>
        <w:t>F</w:t>
      </w:r>
      <w:r w:rsidR="006C60E6" w:rsidRPr="009B7A01">
        <w:rPr>
          <w:b/>
          <w:color w:val="000000" w:themeColor="text1"/>
          <w:sz w:val="22"/>
          <w:szCs w:val="22"/>
        </w:rPr>
        <w:t xml:space="preserve">.- </w:t>
      </w:r>
      <w:r w:rsidR="006C60E6" w:rsidRPr="009B7A01">
        <w:rPr>
          <w:color w:val="000000" w:themeColor="text1"/>
          <w:sz w:val="22"/>
          <w:szCs w:val="22"/>
        </w:rPr>
        <w:t xml:space="preserve">La Junta Directiva del Consejo de Transporte Público, en el </w:t>
      </w:r>
      <w:r w:rsidR="009720DE" w:rsidRPr="009B7A01">
        <w:rPr>
          <w:b/>
          <w:color w:val="000000" w:themeColor="text1"/>
          <w:sz w:val="22"/>
          <w:szCs w:val="22"/>
        </w:rPr>
        <w:t>Artículo 7.</w:t>
      </w:r>
      <w:r w:rsidR="00703600" w:rsidRPr="009B7A01">
        <w:rPr>
          <w:b/>
          <w:color w:val="000000" w:themeColor="text1"/>
          <w:sz w:val="22"/>
          <w:szCs w:val="22"/>
        </w:rPr>
        <w:t>4</w:t>
      </w:r>
      <w:r w:rsidR="009720DE" w:rsidRPr="009B7A01">
        <w:rPr>
          <w:b/>
          <w:color w:val="000000" w:themeColor="text1"/>
          <w:sz w:val="22"/>
          <w:szCs w:val="22"/>
        </w:rPr>
        <w:t>.</w:t>
      </w:r>
      <w:r w:rsidR="00703600" w:rsidRPr="009B7A01">
        <w:rPr>
          <w:b/>
          <w:color w:val="000000" w:themeColor="text1"/>
          <w:sz w:val="22"/>
          <w:szCs w:val="22"/>
        </w:rPr>
        <w:t>3</w:t>
      </w:r>
      <w:r w:rsidR="009720DE" w:rsidRPr="009B7A01">
        <w:rPr>
          <w:b/>
          <w:color w:val="000000" w:themeColor="text1"/>
          <w:sz w:val="22"/>
          <w:szCs w:val="22"/>
        </w:rPr>
        <w:t xml:space="preserve"> de la Sesión Ordinaria </w:t>
      </w:r>
      <w:r w:rsidR="00703600" w:rsidRPr="009B7A01">
        <w:rPr>
          <w:b/>
          <w:color w:val="000000" w:themeColor="text1"/>
          <w:sz w:val="22"/>
          <w:szCs w:val="22"/>
        </w:rPr>
        <w:t xml:space="preserve">41-2017 del 25 de </w:t>
      </w:r>
      <w:r w:rsidR="009720DE" w:rsidRPr="009B7A01">
        <w:rPr>
          <w:b/>
          <w:color w:val="000000" w:themeColor="text1"/>
          <w:sz w:val="22"/>
          <w:szCs w:val="22"/>
        </w:rPr>
        <w:t>o</w:t>
      </w:r>
      <w:r w:rsidR="00703600" w:rsidRPr="009B7A01">
        <w:rPr>
          <w:b/>
          <w:color w:val="000000" w:themeColor="text1"/>
          <w:sz w:val="22"/>
          <w:szCs w:val="22"/>
        </w:rPr>
        <w:t>ctubre</w:t>
      </w:r>
      <w:r w:rsidR="009720DE" w:rsidRPr="009B7A01">
        <w:rPr>
          <w:b/>
          <w:color w:val="000000" w:themeColor="text1"/>
          <w:sz w:val="22"/>
          <w:szCs w:val="22"/>
        </w:rPr>
        <w:t xml:space="preserve"> del 201</w:t>
      </w:r>
      <w:r w:rsidR="00703600" w:rsidRPr="009B7A01">
        <w:rPr>
          <w:b/>
          <w:color w:val="000000" w:themeColor="text1"/>
          <w:sz w:val="22"/>
          <w:szCs w:val="22"/>
        </w:rPr>
        <w:t>7</w:t>
      </w:r>
      <w:r w:rsidR="009720DE" w:rsidRPr="009B7A01">
        <w:rPr>
          <w:color w:val="000000" w:themeColor="text1"/>
          <w:sz w:val="22"/>
          <w:szCs w:val="22"/>
        </w:rPr>
        <w:t xml:space="preserve">, conoce el </w:t>
      </w:r>
      <w:r w:rsidR="009720DE" w:rsidRPr="009B7A01">
        <w:rPr>
          <w:b/>
          <w:smallCaps/>
          <w:color w:val="000000" w:themeColor="text1"/>
          <w:sz w:val="22"/>
          <w:szCs w:val="22"/>
        </w:rPr>
        <w:t>Recurso de revocatoria con apelación en subsidio y sus incidencias</w:t>
      </w:r>
      <w:r w:rsidR="009720DE" w:rsidRPr="009B7A01">
        <w:rPr>
          <w:color w:val="000000" w:themeColor="text1"/>
          <w:sz w:val="22"/>
          <w:szCs w:val="22"/>
        </w:rPr>
        <w:t xml:space="preserve">, y dispone incorporar como parte integral del acta, el informe </w:t>
      </w:r>
      <w:r w:rsidR="00B6233D" w:rsidRPr="009B7A01">
        <w:rPr>
          <w:b/>
          <w:color w:val="000000" w:themeColor="text1"/>
          <w:sz w:val="22"/>
          <w:szCs w:val="22"/>
        </w:rPr>
        <w:t>DAJ 201</w:t>
      </w:r>
      <w:r w:rsidR="00703600" w:rsidRPr="009B7A01">
        <w:rPr>
          <w:b/>
          <w:color w:val="000000" w:themeColor="text1"/>
          <w:sz w:val="22"/>
          <w:szCs w:val="22"/>
        </w:rPr>
        <w:t>7</w:t>
      </w:r>
      <w:r w:rsidR="00B6233D" w:rsidRPr="009B7A01">
        <w:rPr>
          <w:b/>
          <w:color w:val="000000" w:themeColor="text1"/>
          <w:sz w:val="22"/>
          <w:szCs w:val="22"/>
        </w:rPr>
        <w:t>-002</w:t>
      </w:r>
      <w:r w:rsidR="00703600" w:rsidRPr="009B7A01">
        <w:rPr>
          <w:b/>
          <w:color w:val="000000" w:themeColor="text1"/>
          <w:sz w:val="22"/>
          <w:szCs w:val="22"/>
        </w:rPr>
        <w:t>576</w:t>
      </w:r>
      <w:r w:rsidR="00B6233D" w:rsidRPr="009B7A01">
        <w:rPr>
          <w:b/>
          <w:color w:val="000000" w:themeColor="text1"/>
          <w:sz w:val="22"/>
          <w:szCs w:val="22"/>
        </w:rPr>
        <w:t xml:space="preserve"> </w:t>
      </w:r>
      <w:r w:rsidR="00B6233D" w:rsidRPr="009B7A01">
        <w:rPr>
          <w:color w:val="000000" w:themeColor="text1"/>
          <w:sz w:val="22"/>
          <w:szCs w:val="22"/>
        </w:rPr>
        <w:t xml:space="preserve">del </w:t>
      </w:r>
      <w:r w:rsidR="00703600" w:rsidRPr="009B7A01">
        <w:rPr>
          <w:b/>
          <w:color w:val="000000" w:themeColor="text1"/>
          <w:sz w:val="22"/>
          <w:szCs w:val="22"/>
        </w:rPr>
        <w:t>20</w:t>
      </w:r>
      <w:r w:rsidR="00B6233D" w:rsidRPr="009B7A01">
        <w:rPr>
          <w:b/>
          <w:color w:val="000000" w:themeColor="text1"/>
          <w:sz w:val="22"/>
          <w:szCs w:val="22"/>
        </w:rPr>
        <w:t xml:space="preserve"> de </w:t>
      </w:r>
      <w:r w:rsidR="00703600" w:rsidRPr="009B7A01">
        <w:rPr>
          <w:b/>
          <w:color w:val="000000" w:themeColor="text1"/>
          <w:sz w:val="22"/>
          <w:szCs w:val="22"/>
        </w:rPr>
        <w:t>octubre</w:t>
      </w:r>
      <w:r w:rsidR="00B6233D" w:rsidRPr="009B7A01">
        <w:rPr>
          <w:b/>
          <w:color w:val="000000" w:themeColor="text1"/>
          <w:sz w:val="22"/>
          <w:szCs w:val="22"/>
        </w:rPr>
        <w:t xml:space="preserve"> del 201</w:t>
      </w:r>
      <w:r w:rsidR="00703600" w:rsidRPr="009B7A01">
        <w:rPr>
          <w:b/>
          <w:color w:val="000000" w:themeColor="text1"/>
          <w:sz w:val="22"/>
          <w:szCs w:val="22"/>
        </w:rPr>
        <w:t>7</w:t>
      </w:r>
      <w:r w:rsidR="006C60E6" w:rsidRPr="009B7A01">
        <w:rPr>
          <w:color w:val="000000" w:themeColor="text1"/>
          <w:sz w:val="22"/>
          <w:szCs w:val="22"/>
        </w:rPr>
        <w:t>, y con fundamento en los motivos indicados en el Resultando Tercero de la presente resolución, rechaza el recurso de revocatoria y sus incidencias por improcedentes.</w:t>
      </w:r>
    </w:p>
    <w:p w:rsidR="006C60E6" w:rsidRDefault="006C60E6" w:rsidP="006C60E6">
      <w:pPr>
        <w:kinsoku w:val="0"/>
        <w:overflowPunct w:val="0"/>
        <w:textAlignment w:val="baseline"/>
        <w:rPr>
          <w:color w:val="000000" w:themeColor="text1"/>
          <w:spacing w:val="6"/>
        </w:rPr>
      </w:pPr>
    </w:p>
    <w:p w:rsidR="004D2CF6" w:rsidRPr="009B7A01" w:rsidRDefault="004D2CF6" w:rsidP="006C60E6">
      <w:pPr>
        <w:kinsoku w:val="0"/>
        <w:overflowPunct w:val="0"/>
        <w:textAlignment w:val="baseline"/>
        <w:rPr>
          <w:color w:val="000000" w:themeColor="text1"/>
          <w:spacing w:val="6"/>
        </w:rPr>
      </w:pPr>
    </w:p>
    <w:p w:rsidR="006C60E6" w:rsidRPr="009B7A01" w:rsidRDefault="006C60E6" w:rsidP="006C60E6">
      <w:pPr>
        <w:pStyle w:val="Prrafodelista"/>
        <w:spacing w:line="276" w:lineRule="auto"/>
        <w:ind w:left="0"/>
        <w:jc w:val="both"/>
        <w:rPr>
          <w:b/>
          <w:color w:val="000000" w:themeColor="text1"/>
          <w:sz w:val="24"/>
          <w:szCs w:val="24"/>
        </w:rPr>
      </w:pPr>
      <w:r w:rsidRPr="009B7A01">
        <w:rPr>
          <w:b/>
          <w:color w:val="000000" w:themeColor="text1"/>
          <w:sz w:val="24"/>
          <w:szCs w:val="24"/>
        </w:rPr>
        <w:t xml:space="preserve">4.- HECHOS NO PROBADOS. – </w:t>
      </w:r>
      <w:r w:rsidRPr="009B7A01">
        <w:rPr>
          <w:color w:val="000000" w:themeColor="text1"/>
          <w:sz w:val="24"/>
          <w:szCs w:val="24"/>
        </w:rPr>
        <w:t xml:space="preserve">No existen hechos no probados de importancia para la decisión de este asunto: </w:t>
      </w:r>
    </w:p>
    <w:p w:rsidR="006C60E6" w:rsidRDefault="006C60E6" w:rsidP="006C60E6">
      <w:pPr>
        <w:pStyle w:val="Style9"/>
        <w:tabs>
          <w:tab w:val="left" w:pos="426"/>
        </w:tabs>
        <w:kinsoku w:val="0"/>
        <w:autoSpaceDE/>
        <w:autoSpaceDN/>
        <w:spacing w:before="0" w:line="276" w:lineRule="auto"/>
        <w:ind w:right="0"/>
        <w:rPr>
          <w:color w:val="000000" w:themeColor="text1"/>
          <w:sz w:val="24"/>
          <w:szCs w:val="24"/>
          <w:lang w:val="es-CR"/>
        </w:rPr>
      </w:pPr>
    </w:p>
    <w:p w:rsidR="004D2CF6" w:rsidRPr="009B7A01" w:rsidRDefault="004D2CF6" w:rsidP="006C60E6">
      <w:pPr>
        <w:pStyle w:val="Style9"/>
        <w:tabs>
          <w:tab w:val="left" w:pos="426"/>
        </w:tabs>
        <w:kinsoku w:val="0"/>
        <w:autoSpaceDE/>
        <w:autoSpaceDN/>
        <w:spacing w:before="0" w:line="276" w:lineRule="auto"/>
        <w:ind w:right="0"/>
        <w:rPr>
          <w:color w:val="000000" w:themeColor="text1"/>
          <w:sz w:val="24"/>
          <w:szCs w:val="24"/>
          <w:lang w:val="es-CR"/>
        </w:rPr>
      </w:pPr>
    </w:p>
    <w:p w:rsidR="006C60E6" w:rsidRPr="009B7A01" w:rsidRDefault="006C60E6" w:rsidP="00697BB5">
      <w:pPr>
        <w:widowControl w:val="0"/>
        <w:spacing w:line="276" w:lineRule="auto"/>
        <w:jc w:val="both"/>
        <w:rPr>
          <w:color w:val="000000" w:themeColor="text1"/>
        </w:rPr>
      </w:pPr>
      <w:r w:rsidRPr="009B7A01">
        <w:rPr>
          <w:b/>
          <w:color w:val="000000" w:themeColor="text1"/>
        </w:rPr>
        <w:t>5.- SOBRE EL FONDO. –</w:t>
      </w:r>
      <w:r w:rsidRPr="009B7A01">
        <w:rPr>
          <w:color w:val="000000" w:themeColor="text1"/>
        </w:rPr>
        <w:t xml:space="preserve"> </w:t>
      </w:r>
      <w:r w:rsidRPr="009B7A01">
        <w:rPr>
          <w:b/>
          <w:color w:val="000000" w:themeColor="text1"/>
        </w:rPr>
        <w:t xml:space="preserve">A) </w:t>
      </w:r>
      <w:r w:rsidRPr="009B7A01">
        <w:rPr>
          <w:b/>
          <w:color w:val="000000" w:themeColor="text1"/>
          <w:u w:val="single"/>
        </w:rPr>
        <w:t>En cuanto al Contrato de Concesión</w:t>
      </w:r>
      <w:r w:rsidRPr="009B7A01">
        <w:rPr>
          <w:b/>
          <w:color w:val="000000" w:themeColor="text1"/>
        </w:rPr>
        <w:t>.</w:t>
      </w:r>
      <w:r w:rsidRPr="009B7A01">
        <w:rPr>
          <w:color w:val="000000" w:themeColor="text1"/>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w:t>
      </w:r>
      <w:r w:rsidR="0083222F" w:rsidRPr="009B7A01">
        <w:rPr>
          <w:color w:val="000000" w:themeColor="text1"/>
        </w:rPr>
        <w:t>renovación de la concesión</w:t>
      </w:r>
      <w:r w:rsidRPr="009B7A01">
        <w:rPr>
          <w:color w:val="000000" w:themeColor="text1"/>
        </w:rPr>
        <w:t xml:space="preserve">.  De ahí que la </w:t>
      </w:r>
      <w:r w:rsidR="0083222F" w:rsidRPr="009B7A01">
        <w:rPr>
          <w:color w:val="000000" w:themeColor="text1"/>
        </w:rPr>
        <w:t>renovación d</w:t>
      </w:r>
      <w:r w:rsidRPr="009B7A01">
        <w:rPr>
          <w:color w:val="000000" w:themeColor="text1"/>
        </w:rPr>
        <w:t xml:space="preserve">el contrato de concesión de servicio público, requiera nuevamente la suscripción de dicho documento (contrato) por ambas partes -El Estado y el </w:t>
      </w:r>
      <w:r w:rsidR="00792415" w:rsidRPr="009B7A01">
        <w:rPr>
          <w:color w:val="000000" w:themeColor="text1"/>
        </w:rPr>
        <w:t>concesionario</w:t>
      </w:r>
      <w:r w:rsidRPr="009B7A01">
        <w:rPr>
          <w:color w:val="000000" w:themeColor="text1"/>
        </w:rPr>
        <w:t>; tal y como se establece en el artículo 38 de la Ley N. 7969 de “Ley Reguladora del Servicio Público de Transporte Remunerado de Personas en Vehículos en la Modalidad de Taxi”:</w:t>
      </w:r>
    </w:p>
    <w:p w:rsidR="006C60E6" w:rsidRPr="009B7A01" w:rsidRDefault="006C60E6" w:rsidP="00697BB5">
      <w:pPr>
        <w:widowControl w:val="0"/>
        <w:spacing w:line="276" w:lineRule="auto"/>
        <w:jc w:val="both"/>
        <w:rPr>
          <w:color w:val="000000" w:themeColor="text1"/>
        </w:rPr>
      </w:pPr>
    </w:p>
    <w:p w:rsidR="00697BB5" w:rsidRPr="009B7A01" w:rsidRDefault="00697BB5" w:rsidP="00697BB5">
      <w:pPr>
        <w:kinsoku w:val="0"/>
        <w:overflowPunct w:val="0"/>
        <w:spacing w:line="276" w:lineRule="auto"/>
        <w:jc w:val="both"/>
        <w:textAlignment w:val="baseline"/>
        <w:rPr>
          <w:color w:val="000000" w:themeColor="text1"/>
        </w:rPr>
      </w:pPr>
      <w:r w:rsidRPr="009B7A01">
        <w:rPr>
          <w:rStyle w:val="CharacterStyle1"/>
          <w:bCs/>
          <w:color w:val="000000" w:themeColor="text1"/>
          <w:spacing w:val="3"/>
        </w:rPr>
        <w:t>En cuanto al argumento de que si cumple con los requisitos, pe</w:t>
      </w:r>
      <w:r w:rsidR="00ED4E09">
        <w:rPr>
          <w:rStyle w:val="CharacterStyle1"/>
          <w:bCs/>
          <w:color w:val="000000" w:themeColor="text1"/>
          <w:spacing w:val="3"/>
        </w:rPr>
        <w:t>r</w:t>
      </w:r>
      <w:r w:rsidRPr="009B7A01">
        <w:rPr>
          <w:rStyle w:val="CharacterStyle1"/>
          <w:bCs/>
          <w:color w:val="000000" w:themeColor="text1"/>
          <w:spacing w:val="3"/>
        </w:rPr>
        <w:t xml:space="preserve">o que por error humano al estar en la cárcel, no puede presentarse a formalizar el contrato; la falta de </w:t>
      </w:r>
      <w:r w:rsidRPr="009B7A01">
        <w:rPr>
          <w:rStyle w:val="CharacterStyle1"/>
          <w:bCs/>
          <w:color w:val="000000" w:themeColor="text1"/>
          <w:spacing w:val="3"/>
        </w:rPr>
        <w:lastRenderedPageBreak/>
        <w:t xml:space="preserve">presentación para la firma, con independencia del carácter social, que reviste la concesión administrativa, es importante recordar que la </w:t>
      </w:r>
      <w:r w:rsidRPr="009B7A01">
        <w:rPr>
          <w:color w:val="000000" w:themeColor="text1"/>
        </w:rPr>
        <w:t xml:space="preserve">obtención de </w:t>
      </w:r>
      <w:r w:rsidRPr="009B7A01">
        <w:rPr>
          <w:color w:val="000000" w:themeColor="text1"/>
          <w:u w:val="single"/>
        </w:rPr>
        <w:t>la concesión del servicio público de transporte remunerado de personas en la modalidad taxi</w:t>
      </w:r>
      <w:r w:rsidRPr="009B7A01">
        <w:rPr>
          <w:color w:val="000000" w:themeColor="text1"/>
        </w:rPr>
        <w:t xml:space="preserve">, amparada a la Ley N° 7969, y aquí discutida </w:t>
      </w:r>
      <w:r w:rsidRPr="009B7A01">
        <w:rPr>
          <w:color w:val="000000" w:themeColor="text1"/>
          <w:u w:val="single"/>
        </w:rPr>
        <w:t>es producto de una licitación pública</w:t>
      </w:r>
      <w:r w:rsidRPr="009B7A01">
        <w:rPr>
          <w:color w:val="000000" w:themeColor="text1"/>
        </w:rPr>
        <w:t>, cuyo proceso se formalizó mediante un “Contrato Administrativo”; de ahí que se aplique el régimen de la Ley N° 7969 “Ley Reguladora del Servicio Público de Transporte Remunerado de Personas en Vehículos en la Modalidad de Taxi”, así como la Ley N° 7494 “Ley de Contratación Administrativa”, en el caso de ésta última el artículo 32 es claro al indicar las consecuencias para quienes no suscriben o formalizan el contrato de concesión:</w:t>
      </w:r>
    </w:p>
    <w:p w:rsidR="00697BB5" w:rsidRPr="009B7A01" w:rsidRDefault="00697BB5" w:rsidP="00697BB5">
      <w:pPr>
        <w:widowControl w:val="0"/>
        <w:spacing w:line="276" w:lineRule="auto"/>
        <w:jc w:val="both"/>
        <w:rPr>
          <w:color w:val="000000" w:themeColor="text1"/>
        </w:rPr>
      </w:pPr>
    </w:p>
    <w:p w:rsidR="00697BB5" w:rsidRPr="009B7A01" w:rsidRDefault="00697BB5" w:rsidP="00697BB5">
      <w:pPr>
        <w:adjustRightInd w:val="0"/>
        <w:ind w:left="851" w:right="851"/>
        <w:jc w:val="both"/>
        <w:rPr>
          <w:color w:val="000000" w:themeColor="text1"/>
          <w:sz w:val="22"/>
          <w:szCs w:val="22"/>
        </w:rPr>
      </w:pPr>
      <w:r w:rsidRPr="009B7A01">
        <w:rPr>
          <w:color w:val="000000" w:themeColor="text1"/>
          <w:sz w:val="22"/>
          <w:szCs w:val="22"/>
        </w:rPr>
        <w:t>“</w:t>
      </w:r>
      <w:r w:rsidRPr="009B7A01">
        <w:rPr>
          <w:b/>
          <w:color w:val="000000" w:themeColor="text1"/>
          <w:sz w:val="22"/>
          <w:szCs w:val="22"/>
        </w:rPr>
        <w:t>Artículo 32.- Validez, perfeccionamiento y formalización</w:t>
      </w:r>
      <w:r w:rsidRPr="009B7A01">
        <w:rPr>
          <w:color w:val="000000" w:themeColor="text1"/>
          <w:sz w:val="22"/>
          <w:szCs w:val="22"/>
        </w:rPr>
        <w:t xml:space="preserve">. </w:t>
      </w:r>
    </w:p>
    <w:p w:rsidR="00697BB5" w:rsidRPr="009B7A01" w:rsidRDefault="00697BB5" w:rsidP="00697BB5">
      <w:pPr>
        <w:adjustRightInd w:val="0"/>
        <w:ind w:left="851" w:right="851"/>
        <w:jc w:val="both"/>
        <w:rPr>
          <w:color w:val="000000" w:themeColor="text1"/>
          <w:sz w:val="22"/>
          <w:szCs w:val="22"/>
        </w:rPr>
      </w:pPr>
      <w:r w:rsidRPr="009B7A01">
        <w:rPr>
          <w:color w:val="000000" w:themeColor="text1"/>
          <w:sz w:val="22"/>
          <w:szCs w:val="22"/>
        </w:rPr>
        <w:t xml:space="preserve">Será válido el contrato administrativo sustancialmente conforme al ordenamiento jurídico. </w:t>
      </w:r>
    </w:p>
    <w:p w:rsidR="00697BB5" w:rsidRPr="009B7A01" w:rsidRDefault="00697BB5" w:rsidP="00697BB5">
      <w:pPr>
        <w:adjustRightInd w:val="0"/>
        <w:ind w:left="851" w:right="851"/>
        <w:jc w:val="both"/>
        <w:rPr>
          <w:color w:val="000000" w:themeColor="text1"/>
          <w:sz w:val="22"/>
          <w:szCs w:val="22"/>
        </w:rPr>
      </w:pPr>
      <w:r w:rsidRPr="009B7A01">
        <w:rPr>
          <w:color w:val="000000" w:themeColor="text1"/>
          <w:sz w:val="22"/>
          <w:szCs w:val="22"/>
        </w:rPr>
        <w:t>(…)</w:t>
      </w:r>
    </w:p>
    <w:p w:rsidR="00697BB5" w:rsidRPr="009B7A01" w:rsidRDefault="00697BB5" w:rsidP="00697BB5">
      <w:pPr>
        <w:adjustRightInd w:val="0"/>
        <w:ind w:left="851" w:right="851"/>
        <w:jc w:val="both"/>
        <w:rPr>
          <w:color w:val="000000" w:themeColor="text1"/>
          <w:sz w:val="22"/>
          <w:szCs w:val="22"/>
        </w:rPr>
      </w:pPr>
      <w:r w:rsidRPr="009B7A01">
        <w:rPr>
          <w:i/>
          <w:color w:val="000000" w:themeColor="text1"/>
          <w:sz w:val="22"/>
          <w:szCs w:val="22"/>
          <w:u w:val="single"/>
        </w:rPr>
        <w:t>La administración estará facultada para readjudicar el negocio, en forma inmediata, cuando el adjudicatario</w:t>
      </w:r>
      <w:r w:rsidRPr="009B7A01">
        <w:rPr>
          <w:color w:val="000000" w:themeColor="text1"/>
          <w:sz w:val="22"/>
          <w:szCs w:val="22"/>
        </w:rPr>
        <w:t xml:space="preserve"> no otorgue la garantía de cumplimiento a plena satisfacción </w:t>
      </w:r>
      <w:r w:rsidRPr="009B7A01">
        <w:rPr>
          <w:i/>
          <w:color w:val="000000" w:themeColor="text1"/>
          <w:sz w:val="22"/>
          <w:szCs w:val="22"/>
          <w:u w:val="single"/>
        </w:rPr>
        <w:t>o no comparezca a la formalización del contrato</w:t>
      </w:r>
      <w:r w:rsidRPr="009B7A01">
        <w:rPr>
          <w:color w:val="000000" w:themeColor="text1"/>
          <w:sz w:val="22"/>
          <w:szCs w:val="22"/>
        </w:rPr>
        <w:t>. En tales casos, acreditadas dichas circunstancias en el expediente, el acto de adjudicación inicial se considerará insubsistente, y la administración procederá a la readjudicación, según el orden de calificación respectivo (…)” (El resaltado no es del original)</w:t>
      </w:r>
    </w:p>
    <w:p w:rsidR="00A871F6" w:rsidRPr="009B7A01" w:rsidRDefault="00A871F6" w:rsidP="00697BB5">
      <w:pPr>
        <w:kinsoku w:val="0"/>
        <w:overflowPunct w:val="0"/>
        <w:spacing w:line="276" w:lineRule="auto"/>
        <w:textAlignment w:val="baseline"/>
        <w:rPr>
          <w:color w:val="000000" w:themeColor="text1"/>
        </w:rPr>
      </w:pPr>
    </w:p>
    <w:p w:rsidR="00697BB5" w:rsidRPr="009B7A01" w:rsidRDefault="00A871F6" w:rsidP="00A871F6">
      <w:pPr>
        <w:kinsoku w:val="0"/>
        <w:overflowPunct w:val="0"/>
        <w:spacing w:line="276" w:lineRule="auto"/>
        <w:jc w:val="both"/>
        <w:textAlignment w:val="baseline"/>
        <w:rPr>
          <w:color w:val="000000" w:themeColor="text1"/>
        </w:rPr>
      </w:pPr>
      <w:r w:rsidRPr="009B7A01">
        <w:rPr>
          <w:color w:val="000000" w:themeColor="text1"/>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para la readjudicación, en este caso de la concesión administrativa del servicio público de transporte de personas modalidad Taxi bajo la placa TSJ-3747. </w:t>
      </w:r>
    </w:p>
    <w:p w:rsidR="00A871F6" w:rsidRPr="009B7A01" w:rsidRDefault="00A871F6" w:rsidP="00A871F6">
      <w:pPr>
        <w:kinsoku w:val="0"/>
        <w:overflowPunct w:val="0"/>
        <w:spacing w:line="276" w:lineRule="auto"/>
        <w:jc w:val="both"/>
        <w:textAlignment w:val="baseline"/>
        <w:rPr>
          <w:color w:val="000000" w:themeColor="text1"/>
        </w:rPr>
      </w:pPr>
    </w:p>
    <w:p w:rsidR="00B904A4" w:rsidRPr="009B7A01" w:rsidRDefault="00A871F6" w:rsidP="00A871F6">
      <w:pPr>
        <w:widowControl w:val="0"/>
        <w:adjustRightInd w:val="0"/>
        <w:ind w:left="851" w:right="851"/>
        <w:jc w:val="both"/>
        <w:rPr>
          <w:color w:val="000000"/>
          <w:sz w:val="20"/>
          <w:szCs w:val="20"/>
          <w:lang w:eastAsia="es-CR"/>
        </w:rPr>
      </w:pPr>
      <w:r w:rsidRPr="009B7A01">
        <w:rPr>
          <w:color w:val="000000"/>
          <w:sz w:val="20"/>
          <w:szCs w:val="20"/>
          <w:lang w:eastAsia="es-CR"/>
        </w:rPr>
        <w:t>“</w:t>
      </w:r>
      <w:r w:rsidR="00B904A4" w:rsidRPr="009B7A01">
        <w:rPr>
          <w:color w:val="000000"/>
          <w:sz w:val="20"/>
          <w:szCs w:val="20"/>
          <w:lang w:eastAsia="es-CR"/>
        </w:rPr>
        <w:t>Artículo 199.-</w:t>
      </w:r>
      <w:r w:rsidR="00B904A4" w:rsidRPr="009B7A01">
        <w:rPr>
          <w:b/>
          <w:bCs/>
          <w:color w:val="000000"/>
          <w:sz w:val="20"/>
          <w:szCs w:val="20"/>
          <w:lang w:eastAsia="es-CR"/>
        </w:rPr>
        <w:t>Insubsistencia</w:t>
      </w:r>
      <w:r w:rsidR="00B904A4" w:rsidRPr="009B7A01">
        <w:rPr>
          <w:color w:val="000000"/>
          <w:sz w:val="20"/>
          <w:szCs w:val="20"/>
          <w:lang w:eastAsia="es-CR"/>
        </w:rPr>
        <w:t xml:space="preserve">. </w:t>
      </w:r>
      <w:r w:rsidR="00B904A4" w:rsidRPr="009B7A01">
        <w:rPr>
          <w:i/>
          <w:color w:val="000000"/>
          <w:sz w:val="20"/>
          <w:szCs w:val="20"/>
          <w:u w:val="single"/>
          <w:lang w:eastAsia="es-CR"/>
        </w:rPr>
        <w:t>La Administración, declarará insubsistente el concurso</w:t>
      </w:r>
      <w:r w:rsidR="00B904A4" w:rsidRPr="009B7A01">
        <w:rPr>
          <w:color w:val="000000"/>
          <w:sz w:val="20"/>
          <w:szCs w:val="20"/>
          <w:lang w:eastAsia="es-CR"/>
        </w:rPr>
        <w:t xml:space="preserve">, sin perjuicio de las eventuales responsabilidades que procedan </w:t>
      </w:r>
      <w:r w:rsidR="00B904A4" w:rsidRPr="009B7A01">
        <w:rPr>
          <w:i/>
          <w:color w:val="000000"/>
          <w:sz w:val="20"/>
          <w:szCs w:val="20"/>
          <w:u w:val="single"/>
          <w:lang w:eastAsia="es-CR"/>
        </w:rPr>
        <w:t>por el incumplimiento, en cualquiera de las siguientes circunstancias</w:t>
      </w:r>
      <w:r w:rsidR="00B904A4" w:rsidRPr="009B7A01">
        <w:rPr>
          <w:color w:val="000000"/>
          <w:sz w:val="20"/>
          <w:szCs w:val="20"/>
          <w:lang w:eastAsia="es-CR"/>
        </w:rPr>
        <w:t xml:space="preserve">: cuando el adjudicatario, debidamente prevenido para ello, no otorgue la garantía de cumplimiento a entera satisfacción; </w:t>
      </w:r>
      <w:r w:rsidR="00B904A4" w:rsidRPr="009B7A01">
        <w:rPr>
          <w:i/>
          <w:color w:val="000000"/>
          <w:sz w:val="20"/>
          <w:szCs w:val="20"/>
          <w:u w:val="single"/>
          <w:lang w:eastAsia="es-CR"/>
        </w:rPr>
        <w:t>no comparezca a la suscripción de la formalización contractual</w:t>
      </w:r>
      <w:r w:rsidR="00B904A4" w:rsidRPr="009B7A01">
        <w:rPr>
          <w:color w:val="000000"/>
          <w:sz w:val="20"/>
          <w:szCs w:val="20"/>
          <w:lang w:eastAsia="es-CR"/>
        </w:rPr>
        <w:t>; no retire o no quiera recibir la orden de inicio; o no se le ubique en la dirección o medio señalado para recibir notificaciones; o que en caso de remate no cancele la totalidad del precio dentro del plazo respectivo.</w:t>
      </w:r>
    </w:p>
    <w:p w:rsidR="00B904A4" w:rsidRPr="009B7A01" w:rsidRDefault="00B904A4" w:rsidP="00A871F6">
      <w:pPr>
        <w:ind w:left="851" w:right="851"/>
        <w:jc w:val="both"/>
        <w:rPr>
          <w:color w:val="000000"/>
          <w:sz w:val="20"/>
          <w:szCs w:val="20"/>
          <w:lang w:eastAsia="es-CR"/>
        </w:rPr>
      </w:pPr>
    </w:p>
    <w:p w:rsidR="00697BB5" w:rsidRPr="009B7A01" w:rsidRDefault="00B904A4" w:rsidP="00A871F6">
      <w:pPr>
        <w:widowControl w:val="0"/>
        <w:adjustRightInd w:val="0"/>
        <w:ind w:left="851" w:right="851"/>
        <w:jc w:val="both"/>
        <w:rPr>
          <w:color w:val="000000" w:themeColor="text1"/>
        </w:rPr>
      </w:pPr>
      <w:r w:rsidRPr="009B7A01">
        <w:rPr>
          <w:color w:val="000000"/>
          <w:sz w:val="20"/>
          <w:szCs w:val="20"/>
          <w:lang w:eastAsia="es-CR"/>
        </w:rPr>
        <w:t>Una vez declarada la insubsistencia la entidad contratante procederá a ejecutar la garantía de participación del incumpliente, cuando la hubiere y a la readjudicación según el orden de calificación respectivo, siempre que resulte conveniente a sus interese</w:t>
      </w:r>
      <w:r w:rsidR="00A871F6" w:rsidRPr="009B7A01">
        <w:rPr>
          <w:color w:val="000000"/>
          <w:sz w:val="20"/>
          <w:szCs w:val="20"/>
          <w:lang w:eastAsia="es-CR"/>
        </w:rPr>
        <w:t>s. Para ello, la Administración</w:t>
      </w:r>
      <w:r w:rsidRPr="009B7A01">
        <w:rPr>
          <w:color w:val="000000"/>
          <w:sz w:val="20"/>
          <w:szCs w:val="20"/>
          <w:lang w:eastAsia="es-CR"/>
        </w:rPr>
        <w:t>, dispondrá de un plazo de veinte días hábiles, el cual podrá ser prorrogado hasta por diez días hábiles adicionales, siempre que se acrediten en el expediente las razones calificadas que así lo justifiquen.</w:t>
      </w:r>
      <w:r w:rsidR="00A871F6" w:rsidRPr="009B7A01">
        <w:rPr>
          <w:color w:val="000000"/>
          <w:sz w:val="20"/>
          <w:szCs w:val="20"/>
          <w:lang w:eastAsia="es-CR"/>
        </w:rPr>
        <w:t>” (Lo resaltado no es del original)</w:t>
      </w:r>
    </w:p>
    <w:p w:rsidR="00697BB5" w:rsidRPr="009B7A01" w:rsidRDefault="00697BB5" w:rsidP="00697BB5">
      <w:pPr>
        <w:kinsoku w:val="0"/>
        <w:overflowPunct w:val="0"/>
        <w:spacing w:line="276" w:lineRule="auto"/>
        <w:textAlignment w:val="baseline"/>
        <w:rPr>
          <w:color w:val="000000" w:themeColor="text1"/>
        </w:rPr>
      </w:pPr>
    </w:p>
    <w:p w:rsidR="00FA1921" w:rsidRPr="009B7A01" w:rsidRDefault="00FA1921" w:rsidP="006C60E6">
      <w:pPr>
        <w:widowControl w:val="0"/>
        <w:spacing w:line="276" w:lineRule="auto"/>
        <w:jc w:val="both"/>
        <w:rPr>
          <w:color w:val="000000" w:themeColor="text1"/>
        </w:rPr>
      </w:pPr>
      <w:r w:rsidRPr="009B7A01">
        <w:rPr>
          <w:color w:val="000000" w:themeColor="text1"/>
        </w:rPr>
        <w:t>El artículo 40 de la Ley N. 7969, establece que la concesión se extingue</w:t>
      </w:r>
      <w:r w:rsidR="003A539B" w:rsidRPr="009B7A01">
        <w:rPr>
          <w:color w:val="000000" w:themeColor="text1"/>
        </w:rPr>
        <w:t xml:space="preserve"> </w:t>
      </w:r>
      <w:r w:rsidRPr="009B7A01">
        <w:rPr>
          <w:color w:val="000000" w:themeColor="text1"/>
        </w:rPr>
        <w:t>por el cumplimiento del plazo</w:t>
      </w:r>
      <w:r w:rsidR="003A539B" w:rsidRPr="009B7A01">
        <w:rPr>
          <w:color w:val="000000" w:themeColor="text1"/>
        </w:rPr>
        <w:t>:</w:t>
      </w:r>
    </w:p>
    <w:p w:rsidR="00FA1921" w:rsidRPr="009B7A01" w:rsidRDefault="00FA1921" w:rsidP="006C60E6">
      <w:pPr>
        <w:widowControl w:val="0"/>
        <w:spacing w:line="276" w:lineRule="auto"/>
        <w:jc w:val="both"/>
        <w:rPr>
          <w:color w:val="000000" w:themeColor="text1"/>
        </w:rPr>
      </w:pPr>
    </w:p>
    <w:p w:rsidR="00FA1921" w:rsidRPr="009B7A01" w:rsidRDefault="00FA1921" w:rsidP="00FA1921">
      <w:pPr>
        <w:widowControl w:val="0"/>
        <w:ind w:left="851" w:right="851"/>
        <w:jc w:val="both"/>
        <w:rPr>
          <w:color w:val="000000" w:themeColor="text1"/>
          <w:sz w:val="20"/>
          <w:szCs w:val="20"/>
          <w:lang w:eastAsia="es-CR"/>
        </w:rPr>
      </w:pPr>
      <w:r w:rsidRPr="009B7A01">
        <w:rPr>
          <w:color w:val="000000" w:themeColor="text1"/>
          <w:sz w:val="20"/>
          <w:szCs w:val="20"/>
          <w:lang w:eastAsia="es-CR"/>
        </w:rPr>
        <w:t>“Artículo 40.- Extinción de la concesión</w:t>
      </w:r>
    </w:p>
    <w:p w:rsidR="00FA1921" w:rsidRPr="009B7A01" w:rsidRDefault="00FA1921" w:rsidP="00FA1921">
      <w:pPr>
        <w:widowControl w:val="0"/>
        <w:ind w:left="851" w:right="851"/>
        <w:jc w:val="both"/>
        <w:rPr>
          <w:color w:val="000000" w:themeColor="text1"/>
          <w:sz w:val="20"/>
          <w:szCs w:val="20"/>
          <w:lang w:eastAsia="es-CR"/>
        </w:rPr>
      </w:pPr>
      <w:r w:rsidRPr="009B7A01">
        <w:rPr>
          <w:color w:val="000000" w:themeColor="text1"/>
          <w:sz w:val="20"/>
          <w:szCs w:val="20"/>
          <w:lang w:eastAsia="es-CR"/>
        </w:rPr>
        <w:t>El Consejo podrá cancelar la concesión administrativamente, de conformidad con las siguientes (…)</w:t>
      </w:r>
    </w:p>
    <w:p w:rsidR="00FA1921" w:rsidRPr="009B7A01" w:rsidRDefault="00FA1921" w:rsidP="00FA1921">
      <w:pPr>
        <w:widowControl w:val="0"/>
        <w:ind w:left="851" w:right="851"/>
        <w:jc w:val="both"/>
        <w:rPr>
          <w:color w:val="000000" w:themeColor="text1"/>
          <w:sz w:val="20"/>
          <w:szCs w:val="20"/>
          <w:lang w:eastAsia="es-CR"/>
        </w:rPr>
      </w:pPr>
      <w:r w:rsidRPr="009B7A01">
        <w:rPr>
          <w:color w:val="000000" w:themeColor="text1"/>
          <w:sz w:val="20"/>
          <w:szCs w:val="20"/>
          <w:lang w:eastAsia="es-CR"/>
        </w:rPr>
        <w:t>f) Cumplir el plazo.</w:t>
      </w:r>
      <w:r w:rsidR="00CB23C1" w:rsidRPr="009B7A01">
        <w:rPr>
          <w:color w:val="000000" w:themeColor="text1"/>
          <w:sz w:val="20"/>
          <w:szCs w:val="20"/>
          <w:lang w:eastAsia="es-CR"/>
        </w:rPr>
        <w:t xml:space="preserve"> </w:t>
      </w:r>
      <w:r w:rsidRPr="009B7A01">
        <w:rPr>
          <w:color w:val="000000" w:themeColor="text1"/>
          <w:sz w:val="20"/>
          <w:szCs w:val="20"/>
          <w:lang w:eastAsia="es-CR"/>
        </w:rPr>
        <w:t>(…)”</w:t>
      </w:r>
    </w:p>
    <w:p w:rsidR="00A871F6" w:rsidRPr="009B7A01" w:rsidRDefault="00A871F6" w:rsidP="006C60E6">
      <w:pPr>
        <w:widowControl w:val="0"/>
        <w:spacing w:line="276" w:lineRule="auto"/>
        <w:jc w:val="both"/>
        <w:rPr>
          <w:color w:val="000000" w:themeColor="text1"/>
        </w:rPr>
      </w:pPr>
    </w:p>
    <w:p w:rsidR="005F6E0B" w:rsidRPr="009B7A01" w:rsidRDefault="00CB23C1" w:rsidP="009B7A01">
      <w:pPr>
        <w:widowControl w:val="0"/>
        <w:spacing w:line="276" w:lineRule="auto"/>
        <w:jc w:val="both"/>
        <w:rPr>
          <w:color w:val="000000" w:themeColor="text1"/>
        </w:rPr>
      </w:pPr>
      <w:r w:rsidRPr="009B7A01">
        <w:rPr>
          <w:color w:val="000000" w:themeColor="text1"/>
        </w:rPr>
        <w:t xml:space="preserve">De igual forma la cláusula bajo el Artículo XIII del Contrato de Concesión, se establece como causal de extinción de la concesión </w:t>
      </w:r>
      <w:r w:rsidR="005F6E0B" w:rsidRPr="009B7A01">
        <w:rPr>
          <w:color w:val="000000" w:themeColor="text1"/>
        </w:rPr>
        <w:t>el vencimiento del plazo máximo otorgado para la explotación de la concesión.</w:t>
      </w:r>
    </w:p>
    <w:p w:rsidR="005F6E0B" w:rsidRPr="009B7A01" w:rsidRDefault="005F6E0B" w:rsidP="009B7A01">
      <w:pPr>
        <w:widowControl w:val="0"/>
        <w:spacing w:line="276" w:lineRule="auto"/>
        <w:jc w:val="both"/>
        <w:rPr>
          <w:color w:val="000000" w:themeColor="text1"/>
        </w:rPr>
      </w:pPr>
    </w:p>
    <w:p w:rsidR="005F6E0B" w:rsidRPr="009B7A01" w:rsidRDefault="005F6E0B" w:rsidP="009B7A01">
      <w:pPr>
        <w:widowControl w:val="0"/>
        <w:spacing w:line="276" w:lineRule="auto"/>
        <w:jc w:val="both"/>
        <w:rPr>
          <w:color w:val="000000" w:themeColor="text1"/>
        </w:rPr>
      </w:pPr>
      <w:r w:rsidRPr="009B7A01">
        <w:rPr>
          <w:color w:val="000000" w:themeColor="text1"/>
        </w:rPr>
        <w:t xml:space="preserve">De ahí que, lleva razón el Consejo de Transporte Público, al indicar que no es posible establecer un procedimiento administrativo ordinario para caducar el derecho de concesión de la placa de taxi </w:t>
      </w:r>
      <w:r w:rsidR="004B5353">
        <w:rPr>
          <w:color w:val="000000" w:themeColor="text1"/>
        </w:rPr>
        <w:t>TSJ…</w:t>
      </w:r>
      <w:r w:rsidRPr="009B7A01">
        <w:rPr>
          <w:color w:val="000000" w:themeColor="text1"/>
        </w:rPr>
        <w:t>, toda vez que la misma se encontraba extinta, lo cual es un hecho de mera constatación.</w:t>
      </w:r>
    </w:p>
    <w:p w:rsidR="00D87C0A" w:rsidRPr="009B7A01" w:rsidRDefault="00D87C0A" w:rsidP="009B7A01">
      <w:pPr>
        <w:widowControl w:val="0"/>
        <w:spacing w:line="276" w:lineRule="auto"/>
        <w:jc w:val="both"/>
        <w:rPr>
          <w:color w:val="000000" w:themeColor="text1"/>
        </w:rPr>
      </w:pPr>
    </w:p>
    <w:p w:rsidR="00A871F6" w:rsidRPr="009B7A01" w:rsidRDefault="00A871F6" w:rsidP="009B7A01">
      <w:pPr>
        <w:kinsoku w:val="0"/>
        <w:overflowPunct w:val="0"/>
        <w:spacing w:line="276" w:lineRule="auto"/>
        <w:jc w:val="both"/>
        <w:textAlignment w:val="baseline"/>
        <w:rPr>
          <w:color w:val="000000" w:themeColor="text1"/>
        </w:rPr>
      </w:pPr>
      <w:r w:rsidRPr="009B7A01">
        <w:rPr>
          <w:bCs/>
          <w:color w:val="000000" w:themeColor="text1"/>
          <w:spacing w:val="-1"/>
        </w:rPr>
        <w:t xml:space="preserve">En cuanto a la </w:t>
      </w:r>
      <w:r w:rsidRPr="009B7A01">
        <w:rPr>
          <w:color w:val="000000" w:themeColor="text1"/>
        </w:rPr>
        <w:t>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5F6E0B" w:rsidRDefault="005F6E0B" w:rsidP="009B7A01">
      <w:pPr>
        <w:widowControl w:val="0"/>
        <w:spacing w:line="276" w:lineRule="auto"/>
        <w:jc w:val="both"/>
        <w:rPr>
          <w:color w:val="000000" w:themeColor="text1"/>
        </w:rPr>
      </w:pPr>
    </w:p>
    <w:p w:rsidR="004D2CF6" w:rsidRPr="009B7A01" w:rsidRDefault="004D2CF6" w:rsidP="009B7A01">
      <w:pPr>
        <w:widowControl w:val="0"/>
        <w:spacing w:line="276" w:lineRule="auto"/>
        <w:jc w:val="both"/>
        <w:rPr>
          <w:color w:val="000000" w:themeColor="text1"/>
        </w:rPr>
      </w:pPr>
    </w:p>
    <w:p w:rsidR="009B7A01" w:rsidRPr="009B7A01" w:rsidRDefault="006C60E6" w:rsidP="009B7A01">
      <w:pPr>
        <w:pStyle w:val="Style9"/>
        <w:tabs>
          <w:tab w:val="left" w:pos="426"/>
        </w:tabs>
        <w:kinsoku w:val="0"/>
        <w:autoSpaceDE/>
        <w:autoSpaceDN/>
        <w:spacing w:before="0" w:line="276" w:lineRule="auto"/>
        <w:ind w:right="0"/>
        <w:rPr>
          <w:color w:val="000000" w:themeColor="text1"/>
          <w:sz w:val="24"/>
          <w:szCs w:val="24"/>
          <w:lang w:val="es-CR"/>
        </w:rPr>
      </w:pPr>
      <w:r w:rsidRPr="009B7A01">
        <w:rPr>
          <w:b/>
          <w:color w:val="000000" w:themeColor="text1"/>
          <w:sz w:val="24"/>
          <w:szCs w:val="24"/>
          <w:lang w:val="es-CR"/>
        </w:rPr>
        <w:t>6.- SOBRE LA SOLICITUD DE SUSPENSIÓN</w:t>
      </w:r>
      <w:r w:rsidRPr="009B7A01">
        <w:rPr>
          <w:color w:val="000000" w:themeColor="text1"/>
          <w:sz w:val="24"/>
          <w:szCs w:val="24"/>
          <w:lang w:val="es-CR"/>
        </w:rPr>
        <w:t>.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w:t>
      </w:r>
      <w:r w:rsidR="009B7A01" w:rsidRPr="009B7A01">
        <w:rPr>
          <w:color w:val="000000" w:themeColor="text1"/>
          <w:sz w:val="24"/>
          <w:szCs w:val="24"/>
          <w:lang w:val="es-CR"/>
        </w:rPr>
        <w:t xml:space="preserve"> </w:t>
      </w:r>
      <w:r w:rsidRPr="009B7A01">
        <w:rPr>
          <w:color w:val="000000" w:themeColor="text1"/>
          <w:sz w:val="24"/>
          <w:szCs w:val="24"/>
          <w:lang w:val="es-CR"/>
        </w:rPr>
        <w:t xml:space="preserve">En este caso, y </w:t>
      </w:r>
      <w:r w:rsidR="005F6E0B" w:rsidRPr="009B7A01">
        <w:rPr>
          <w:color w:val="000000" w:themeColor="text1"/>
          <w:sz w:val="24"/>
          <w:szCs w:val="24"/>
          <w:lang w:val="es-CR"/>
        </w:rPr>
        <w:t>en virtud de estar</w:t>
      </w:r>
      <w:r w:rsidR="009B7A01" w:rsidRPr="009B7A01">
        <w:rPr>
          <w:color w:val="000000" w:themeColor="text1"/>
          <w:sz w:val="24"/>
          <w:szCs w:val="24"/>
          <w:lang w:val="es-CR"/>
        </w:rPr>
        <w:t xml:space="preserve"> el acto administrativo impugnado, ajustado al ordenamiento jurídico, lo procedente es rechazar la solicitud de suspensión interpuesta a través de la medida cautelar interpuesta p</w:t>
      </w:r>
      <w:r w:rsidR="009B7A01">
        <w:rPr>
          <w:color w:val="000000" w:themeColor="text1"/>
          <w:sz w:val="24"/>
          <w:szCs w:val="24"/>
          <w:lang w:val="es-CR"/>
        </w:rPr>
        <w:t>or</w:t>
      </w:r>
      <w:r w:rsidR="009B7A01" w:rsidRPr="009B7A01">
        <w:rPr>
          <w:color w:val="000000" w:themeColor="text1"/>
          <w:sz w:val="24"/>
          <w:szCs w:val="24"/>
          <w:lang w:val="es-CR"/>
        </w:rPr>
        <w:t xml:space="preserve"> el recurrente.</w:t>
      </w:r>
    </w:p>
    <w:p w:rsidR="009F19A8" w:rsidRPr="009B7A01" w:rsidRDefault="009F19A8" w:rsidP="004D2CF6">
      <w:pPr>
        <w:spacing w:after="200" w:line="276" w:lineRule="auto"/>
        <w:jc w:val="center"/>
        <w:rPr>
          <w:rFonts w:eastAsiaTheme="minorEastAsia"/>
          <w:b/>
          <w:color w:val="000000" w:themeColor="text1"/>
          <w:lang w:eastAsia="es-CR"/>
        </w:rPr>
      </w:pPr>
      <w:r w:rsidRPr="009B7A01">
        <w:rPr>
          <w:rFonts w:eastAsiaTheme="minorEastAsia"/>
          <w:b/>
          <w:color w:val="000000" w:themeColor="text1"/>
          <w:lang w:eastAsia="es-CR"/>
        </w:rPr>
        <w:t>POR TANTO</w:t>
      </w:r>
    </w:p>
    <w:p w:rsidR="009F19A8" w:rsidRPr="009B7A01" w:rsidRDefault="009F19A8" w:rsidP="009F19A8">
      <w:pPr>
        <w:pStyle w:val="Textoindependiente"/>
        <w:tabs>
          <w:tab w:val="left" w:pos="426"/>
        </w:tabs>
        <w:spacing w:after="0" w:line="276" w:lineRule="auto"/>
        <w:jc w:val="both"/>
        <w:rPr>
          <w:b/>
          <w:bCs/>
          <w:color w:val="000000" w:themeColor="text1"/>
        </w:rPr>
      </w:pPr>
    </w:p>
    <w:p w:rsidR="00076DC6" w:rsidRPr="009B7A01" w:rsidRDefault="009F19A8" w:rsidP="00C5370C">
      <w:pPr>
        <w:pStyle w:val="Prrafodelista"/>
        <w:numPr>
          <w:ilvl w:val="0"/>
          <w:numId w:val="25"/>
        </w:numPr>
        <w:tabs>
          <w:tab w:val="left" w:pos="426"/>
        </w:tabs>
        <w:spacing w:line="276" w:lineRule="auto"/>
        <w:ind w:left="0" w:firstLine="0"/>
        <w:jc w:val="both"/>
        <w:rPr>
          <w:color w:val="000000" w:themeColor="text1"/>
          <w:sz w:val="24"/>
          <w:szCs w:val="24"/>
        </w:rPr>
      </w:pPr>
      <w:r w:rsidRPr="009B7A01">
        <w:rPr>
          <w:bCs/>
          <w:iCs/>
          <w:color w:val="000000" w:themeColor="text1"/>
          <w:sz w:val="24"/>
          <w:szCs w:val="24"/>
        </w:rPr>
        <w:t xml:space="preserve">Se </w:t>
      </w:r>
      <w:r w:rsidR="005F6E0B" w:rsidRPr="009B7A01">
        <w:rPr>
          <w:bCs/>
          <w:iCs/>
          <w:color w:val="000000" w:themeColor="text1"/>
          <w:sz w:val="24"/>
          <w:szCs w:val="24"/>
        </w:rPr>
        <w:t>declara</w:t>
      </w:r>
      <w:r w:rsidR="00A045ED">
        <w:rPr>
          <w:bCs/>
          <w:iCs/>
          <w:color w:val="000000" w:themeColor="text1"/>
          <w:sz w:val="24"/>
          <w:szCs w:val="24"/>
        </w:rPr>
        <w:t xml:space="preserve"> </w:t>
      </w:r>
      <w:r w:rsidR="00A045ED">
        <w:rPr>
          <w:b/>
          <w:smallCaps/>
          <w:color w:val="000000" w:themeColor="text1"/>
          <w:sz w:val="24"/>
          <w:szCs w:val="24"/>
        </w:rPr>
        <w:t>Sin Luga</w:t>
      </w:r>
      <w:r w:rsidR="00A045ED" w:rsidRPr="009B7A01">
        <w:rPr>
          <w:b/>
          <w:smallCaps/>
          <w:color w:val="000000" w:themeColor="text1"/>
          <w:sz w:val="24"/>
          <w:szCs w:val="24"/>
        </w:rPr>
        <w:t>r</w:t>
      </w:r>
      <w:r w:rsidR="00A045ED">
        <w:rPr>
          <w:b/>
          <w:smallCaps/>
          <w:color w:val="000000" w:themeColor="text1"/>
          <w:sz w:val="24"/>
          <w:szCs w:val="24"/>
        </w:rPr>
        <w:t xml:space="preserve"> </w:t>
      </w:r>
      <w:r w:rsidR="00A045ED" w:rsidRPr="009B7A01">
        <w:rPr>
          <w:color w:val="000000" w:themeColor="text1"/>
          <w:sz w:val="24"/>
          <w:szCs w:val="24"/>
        </w:rPr>
        <w:t>e</w:t>
      </w:r>
      <w:r w:rsidR="00A045ED">
        <w:rPr>
          <w:color w:val="000000" w:themeColor="text1"/>
          <w:sz w:val="24"/>
          <w:szCs w:val="24"/>
        </w:rPr>
        <w:t>l</w:t>
      </w:r>
      <w:r w:rsidR="005F6E0B" w:rsidRPr="009B7A01">
        <w:rPr>
          <w:bCs/>
          <w:iCs/>
          <w:color w:val="000000" w:themeColor="text1"/>
          <w:sz w:val="24"/>
          <w:szCs w:val="24"/>
        </w:rPr>
        <w:t xml:space="preserve"> </w:t>
      </w:r>
      <w:r w:rsidR="00A871F6" w:rsidRPr="009B7A01">
        <w:rPr>
          <w:b/>
          <w:smallCaps/>
          <w:color w:val="000000" w:themeColor="text1"/>
          <w:sz w:val="24"/>
          <w:szCs w:val="24"/>
        </w:rPr>
        <w:t>Recurso de Apelación en subsidio e incidentes de nulidad absoluta y suspensión de actuaciones</w:t>
      </w:r>
      <w:r w:rsidR="00A871F6" w:rsidRPr="009B7A01">
        <w:rPr>
          <w:smallCaps/>
          <w:color w:val="000000" w:themeColor="text1"/>
          <w:sz w:val="24"/>
          <w:szCs w:val="24"/>
        </w:rPr>
        <w:t>,</w:t>
      </w:r>
      <w:r w:rsidR="00A871F6" w:rsidRPr="009B7A01">
        <w:rPr>
          <w:b/>
          <w:smallCaps/>
          <w:color w:val="000000" w:themeColor="text1"/>
          <w:sz w:val="24"/>
          <w:szCs w:val="24"/>
        </w:rPr>
        <w:t xml:space="preserve"> </w:t>
      </w:r>
      <w:r w:rsidR="00A871F6" w:rsidRPr="009B7A01">
        <w:rPr>
          <w:color w:val="000000" w:themeColor="text1"/>
          <w:sz w:val="24"/>
          <w:szCs w:val="24"/>
        </w:rPr>
        <w:t xml:space="preserve">interpuesto por </w:t>
      </w:r>
      <w:r w:rsidR="004B5353">
        <w:rPr>
          <w:b/>
          <w:smallCaps/>
          <w:color w:val="000000" w:themeColor="text1"/>
          <w:sz w:val="24"/>
          <w:szCs w:val="24"/>
        </w:rPr>
        <w:t>CBDG</w:t>
      </w:r>
      <w:r w:rsidR="00A871F6" w:rsidRPr="009B7A01">
        <w:rPr>
          <w:color w:val="000000" w:themeColor="text1"/>
          <w:sz w:val="24"/>
          <w:szCs w:val="24"/>
        </w:rPr>
        <w:t xml:space="preserve">, cédula de identidad número </w:t>
      </w:r>
      <w:r w:rsidR="004B5353">
        <w:rPr>
          <w:color w:val="000000" w:themeColor="text1"/>
          <w:sz w:val="24"/>
          <w:szCs w:val="24"/>
        </w:rPr>
        <w:t>…</w:t>
      </w:r>
      <w:r w:rsidR="00A871F6" w:rsidRPr="009B7A01">
        <w:rPr>
          <w:color w:val="000000" w:themeColor="text1"/>
          <w:sz w:val="24"/>
          <w:szCs w:val="24"/>
        </w:rPr>
        <w:t xml:space="preserve">; en contra del </w:t>
      </w:r>
      <w:r w:rsidR="00A871F6" w:rsidRPr="009B7A01">
        <w:rPr>
          <w:b/>
          <w:color w:val="000000" w:themeColor="text1"/>
          <w:sz w:val="24"/>
          <w:szCs w:val="24"/>
        </w:rPr>
        <w:t>Artículo 7.6.2 de la Sesión Ordinaria 22-2017 del 31 de mayo del 2017</w:t>
      </w:r>
      <w:r w:rsidR="00F37F3B" w:rsidRPr="009B7A01">
        <w:rPr>
          <w:color w:val="E36C0A" w:themeColor="accent6" w:themeShade="BF"/>
          <w:sz w:val="24"/>
          <w:szCs w:val="24"/>
        </w:rPr>
        <w:t xml:space="preserve">, </w:t>
      </w:r>
      <w:r w:rsidR="00F37F3B" w:rsidRPr="009B7A01">
        <w:rPr>
          <w:color w:val="000000" w:themeColor="text1"/>
          <w:sz w:val="24"/>
          <w:szCs w:val="24"/>
        </w:rPr>
        <w:t>adoptado por la Junta Directiva del Consejo de Transporte Público</w:t>
      </w:r>
      <w:r w:rsidRPr="009B7A01">
        <w:rPr>
          <w:color w:val="000000" w:themeColor="text1"/>
          <w:sz w:val="24"/>
          <w:szCs w:val="24"/>
        </w:rPr>
        <w:t xml:space="preserve">, y consecuentemente </w:t>
      </w:r>
      <w:r w:rsidR="00570E01" w:rsidRPr="009B7A01">
        <w:rPr>
          <w:color w:val="000000" w:themeColor="text1"/>
          <w:sz w:val="24"/>
          <w:szCs w:val="24"/>
        </w:rPr>
        <w:t xml:space="preserve">se </w:t>
      </w:r>
      <w:r w:rsidR="00460EF4" w:rsidRPr="009B7A01">
        <w:rPr>
          <w:color w:val="000000" w:themeColor="text1"/>
          <w:sz w:val="24"/>
          <w:szCs w:val="24"/>
        </w:rPr>
        <w:t>mantiene la regularidad del</w:t>
      </w:r>
      <w:r w:rsidRPr="009B7A01">
        <w:rPr>
          <w:color w:val="000000" w:themeColor="text1"/>
          <w:sz w:val="24"/>
          <w:szCs w:val="24"/>
        </w:rPr>
        <w:t xml:space="preserve"> acto administrativo </w:t>
      </w:r>
      <w:r w:rsidR="00570E01" w:rsidRPr="009B7A01">
        <w:rPr>
          <w:color w:val="000000" w:themeColor="text1"/>
          <w:sz w:val="24"/>
          <w:szCs w:val="24"/>
        </w:rPr>
        <w:t>emitido</w:t>
      </w:r>
      <w:r w:rsidRPr="009B7A01">
        <w:rPr>
          <w:color w:val="000000" w:themeColor="text1"/>
          <w:sz w:val="24"/>
          <w:szCs w:val="24"/>
        </w:rPr>
        <w:t>.</w:t>
      </w:r>
      <w:r w:rsidR="00076DC6" w:rsidRPr="009B7A01">
        <w:rPr>
          <w:color w:val="000000" w:themeColor="text1"/>
          <w:sz w:val="24"/>
          <w:szCs w:val="24"/>
        </w:rPr>
        <w:t xml:space="preserve"> </w:t>
      </w:r>
    </w:p>
    <w:p w:rsidR="00F37F3B" w:rsidRPr="009B7A01" w:rsidRDefault="00F37F3B" w:rsidP="00F37F3B">
      <w:pPr>
        <w:pStyle w:val="Prrafodelista"/>
        <w:tabs>
          <w:tab w:val="left" w:pos="426"/>
        </w:tabs>
        <w:spacing w:line="276" w:lineRule="auto"/>
        <w:ind w:left="0"/>
        <w:jc w:val="both"/>
        <w:rPr>
          <w:color w:val="000000" w:themeColor="text1"/>
          <w:sz w:val="24"/>
          <w:szCs w:val="24"/>
        </w:rPr>
      </w:pPr>
    </w:p>
    <w:p w:rsidR="009F19A8" w:rsidRPr="009B7A01"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9B7A01">
        <w:rPr>
          <w:color w:val="000000" w:themeColor="text1"/>
        </w:rPr>
        <w:lastRenderedPageBreak/>
        <w:t xml:space="preserve">Conforme al artículo 16 de la Ley Nº 7969, las resoluciones del Tribunal Administrativo de Transporte </w:t>
      </w:r>
      <w:r w:rsidRPr="009B7A01">
        <w:rPr>
          <w:i/>
          <w:shadow/>
          <w:color w:val="000000" w:themeColor="text1"/>
        </w:rPr>
        <w:t xml:space="preserve">son de acatamiento estricto y </w:t>
      </w:r>
      <w:r w:rsidR="00076DC6" w:rsidRPr="009B7A01">
        <w:rPr>
          <w:i/>
          <w:shadow/>
          <w:color w:val="000000" w:themeColor="text1"/>
        </w:rPr>
        <w:t>obligatorio</w:t>
      </w:r>
      <w:r w:rsidR="00076DC6" w:rsidRPr="009B7A01">
        <w:rPr>
          <w:color w:val="000000" w:themeColor="text1"/>
        </w:rPr>
        <w:t>.</w:t>
      </w:r>
    </w:p>
    <w:p w:rsidR="009F19A8" w:rsidRPr="009B7A01" w:rsidRDefault="009F19A8" w:rsidP="009F19A8">
      <w:pPr>
        <w:pStyle w:val="Textoindependiente"/>
        <w:tabs>
          <w:tab w:val="left" w:pos="426"/>
        </w:tabs>
        <w:spacing w:after="0" w:line="276" w:lineRule="auto"/>
        <w:jc w:val="both"/>
        <w:rPr>
          <w:i/>
          <w:color w:val="000000" w:themeColor="text1"/>
        </w:rPr>
      </w:pPr>
    </w:p>
    <w:p w:rsidR="009F19A8" w:rsidRPr="009B7A01"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9B7A01">
        <w:rPr>
          <w:color w:val="000000" w:themeColor="text1"/>
        </w:rPr>
        <w:t>De conformidad con el artículo 22, inciso c), de la citada Ley 7969, la presente resolución no tiene ulterior recurso por lo que</w:t>
      </w:r>
      <w:r w:rsidRPr="009B7A01">
        <w:rPr>
          <w:b/>
          <w:color w:val="000000" w:themeColor="text1"/>
        </w:rPr>
        <w:t xml:space="preserve">, </w:t>
      </w:r>
      <w:r w:rsidRPr="009B7A01">
        <w:rPr>
          <w:color w:val="000000" w:themeColor="text1"/>
        </w:rPr>
        <w:t>s</w:t>
      </w:r>
      <w:r w:rsidRPr="009B7A01">
        <w:rPr>
          <w:i/>
          <w:shadow/>
          <w:color w:val="000000" w:themeColor="text1"/>
        </w:rPr>
        <w:t>e tiene por agotada la vía administrativa</w:t>
      </w:r>
      <w:r w:rsidRPr="009B7A01">
        <w:rPr>
          <w:color w:val="000000" w:themeColor="text1"/>
        </w:rPr>
        <w:t xml:space="preserve">. </w:t>
      </w:r>
      <w:r w:rsidRPr="009B7A01">
        <w:rPr>
          <w:b/>
          <w:i/>
          <w:color w:val="000000" w:themeColor="text1"/>
        </w:rPr>
        <w:t xml:space="preserve">NOTIFÍQUESE. </w:t>
      </w:r>
    </w:p>
    <w:p w:rsidR="009F19A8" w:rsidRPr="009B7A01" w:rsidRDefault="009F19A8" w:rsidP="009F19A8">
      <w:pPr>
        <w:pStyle w:val="Ttulo1"/>
        <w:spacing w:before="0" w:after="0"/>
        <w:jc w:val="center"/>
        <w:rPr>
          <w:rFonts w:ascii="Times New Roman" w:hAnsi="Times New Roman" w:cs="Times New Roman"/>
          <w:b w:val="0"/>
          <w:color w:val="000000" w:themeColor="text1"/>
          <w:sz w:val="24"/>
          <w:szCs w:val="24"/>
        </w:rPr>
      </w:pPr>
    </w:p>
    <w:p w:rsidR="003D787B" w:rsidRDefault="003D787B" w:rsidP="003D787B">
      <w:pPr>
        <w:rPr>
          <w:color w:val="000000" w:themeColor="text1"/>
        </w:rPr>
      </w:pPr>
    </w:p>
    <w:p w:rsidR="00460943" w:rsidRPr="009B7A01" w:rsidRDefault="00460943" w:rsidP="003D787B">
      <w:pPr>
        <w:rPr>
          <w:color w:val="000000" w:themeColor="text1"/>
        </w:rPr>
      </w:pPr>
    </w:p>
    <w:p w:rsidR="003D787B" w:rsidRPr="009B7A01" w:rsidRDefault="003D787B" w:rsidP="003D787B">
      <w:pPr>
        <w:rPr>
          <w:color w:val="000000" w:themeColor="text1"/>
        </w:rPr>
      </w:pPr>
    </w:p>
    <w:p w:rsidR="009F19A8" w:rsidRPr="009B7A01" w:rsidRDefault="009F19A8" w:rsidP="009F19A8">
      <w:pPr>
        <w:pStyle w:val="Ttulo1"/>
        <w:spacing w:before="0" w:after="0"/>
        <w:jc w:val="center"/>
        <w:rPr>
          <w:rFonts w:ascii="Times New Roman" w:hAnsi="Times New Roman" w:cs="Times New Roman"/>
          <w:b w:val="0"/>
          <w:color w:val="000000" w:themeColor="text1"/>
          <w:sz w:val="24"/>
          <w:szCs w:val="24"/>
        </w:rPr>
      </w:pPr>
      <w:r w:rsidRPr="009B7A01">
        <w:rPr>
          <w:rFonts w:ascii="Times New Roman" w:hAnsi="Times New Roman" w:cs="Times New Roman"/>
          <w:b w:val="0"/>
          <w:color w:val="000000" w:themeColor="text1"/>
          <w:sz w:val="24"/>
          <w:szCs w:val="24"/>
        </w:rPr>
        <w:t>Lic. Carlos Miguel Portuguez Méndez</w:t>
      </w:r>
    </w:p>
    <w:p w:rsidR="009F19A8" w:rsidRPr="009B7A01" w:rsidRDefault="009F19A8" w:rsidP="009F19A8">
      <w:pPr>
        <w:jc w:val="center"/>
        <w:rPr>
          <w:b/>
          <w:color w:val="000000" w:themeColor="text1"/>
        </w:rPr>
      </w:pPr>
      <w:r w:rsidRPr="009B7A01">
        <w:rPr>
          <w:b/>
          <w:color w:val="000000" w:themeColor="text1"/>
        </w:rPr>
        <w:t>Presidente</w:t>
      </w:r>
    </w:p>
    <w:p w:rsidR="009F19A8" w:rsidRDefault="009F19A8" w:rsidP="009F19A8">
      <w:pPr>
        <w:pStyle w:val="Sinespaciado"/>
        <w:jc w:val="both"/>
        <w:rPr>
          <w:rFonts w:ascii="Times New Roman" w:hAnsi="Times New Roman"/>
          <w:color w:val="000000" w:themeColor="text1"/>
          <w:sz w:val="24"/>
          <w:szCs w:val="24"/>
        </w:rPr>
      </w:pPr>
    </w:p>
    <w:p w:rsidR="009F34FD" w:rsidRDefault="009F34FD" w:rsidP="009F19A8">
      <w:pPr>
        <w:pStyle w:val="Sinespaciado"/>
        <w:jc w:val="both"/>
        <w:rPr>
          <w:rFonts w:ascii="Times New Roman" w:hAnsi="Times New Roman"/>
          <w:color w:val="000000" w:themeColor="text1"/>
          <w:sz w:val="24"/>
          <w:szCs w:val="24"/>
        </w:rPr>
      </w:pPr>
    </w:p>
    <w:p w:rsidR="009F34FD" w:rsidRDefault="009F34FD" w:rsidP="009F19A8">
      <w:pPr>
        <w:pStyle w:val="Sinespaciado"/>
        <w:jc w:val="both"/>
        <w:rPr>
          <w:rFonts w:ascii="Times New Roman" w:hAnsi="Times New Roman"/>
          <w:color w:val="000000" w:themeColor="text1"/>
          <w:sz w:val="24"/>
          <w:szCs w:val="24"/>
        </w:rPr>
      </w:pPr>
    </w:p>
    <w:p w:rsidR="009F34FD" w:rsidRDefault="009F34FD" w:rsidP="009F19A8">
      <w:pPr>
        <w:pStyle w:val="Sinespaciado"/>
        <w:jc w:val="both"/>
        <w:rPr>
          <w:rFonts w:ascii="Times New Roman" w:hAnsi="Times New Roman"/>
          <w:color w:val="000000" w:themeColor="text1"/>
          <w:sz w:val="24"/>
          <w:szCs w:val="24"/>
        </w:rPr>
      </w:pPr>
    </w:p>
    <w:p w:rsidR="009F34FD" w:rsidRPr="009B7A01" w:rsidRDefault="009F34FD" w:rsidP="009F19A8">
      <w:pPr>
        <w:pStyle w:val="Sinespaciado"/>
        <w:jc w:val="both"/>
        <w:rPr>
          <w:rFonts w:ascii="Times New Roman" w:hAnsi="Times New Roman"/>
          <w:color w:val="000000" w:themeColor="text1"/>
          <w:sz w:val="24"/>
          <w:szCs w:val="24"/>
        </w:rPr>
      </w:pPr>
    </w:p>
    <w:p w:rsidR="0042005D" w:rsidRPr="009B7A01" w:rsidRDefault="0042005D" w:rsidP="009F19A8">
      <w:pPr>
        <w:pStyle w:val="Sinespaciado"/>
        <w:jc w:val="both"/>
        <w:rPr>
          <w:rFonts w:ascii="Times New Roman" w:hAnsi="Times New Roman"/>
          <w:color w:val="000000" w:themeColor="text1"/>
          <w:sz w:val="24"/>
          <w:szCs w:val="24"/>
        </w:rPr>
      </w:pPr>
    </w:p>
    <w:p w:rsidR="009F19A8" w:rsidRPr="009B7A01" w:rsidRDefault="009F19A8" w:rsidP="009F19A8">
      <w:pPr>
        <w:pStyle w:val="Ttulo1"/>
        <w:spacing w:before="0" w:after="0"/>
        <w:jc w:val="both"/>
        <w:rPr>
          <w:rFonts w:ascii="Times New Roman" w:hAnsi="Times New Roman" w:cs="Times New Roman"/>
          <w:b w:val="0"/>
          <w:color w:val="000000" w:themeColor="text1"/>
          <w:sz w:val="24"/>
          <w:szCs w:val="24"/>
        </w:rPr>
      </w:pPr>
      <w:r w:rsidRPr="009B7A01">
        <w:rPr>
          <w:rFonts w:ascii="Times New Roman" w:hAnsi="Times New Roman" w:cs="Times New Roman"/>
          <w:b w:val="0"/>
          <w:color w:val="000000" w:themeColor="text1"/>
          <w:sz w:val="24"/>
          <w:szCs w:val="24"/>
        </w:rPr>
        <w:t xml:space="preserve">          </w:t>
      </w:r>
      <w:r w:rsidRPr="009B7A01">
        <w:rPr>
          <w:rFonts w:ascii="Times New Roman" w:hAnsi="Times New Roman" w:cs="Times New Roman"/>
          <w:b w:val="0"/>
          <w:color w:val="000000" w:themeColor="text1"/>
          <w:sz w:val="24"/>
          <w:szCs w:val="24"/>
        </w:rPr>
        <w:tab/>
        <w:t xml:space="preserve">Licda. Marta Luz Pérez Peláez </w:t>
      </w:r>
      <w:r w:rsidRPr="009B7A01">
        <w:rPr>
          <w:rFonts w:ascii="Times New Roman" w:hAnsi="Times New Roman" w:cs="Times New Roman"/>
          <w:b w:val="0"/>
          <w:color w:val="000000" w:themeColor="text1"/>
          <w:sz w:val="24"/>
          <w:szCs w:val="24"/>
        </w:rPr>
        <w:tab/>
      </w:r>
      <w:r w:rsidRPr="009B7A01">
        <w:rPr>
          <w:rFonts w:ascii="Times New Roman" w:hAnsi="Times New Roman" w:cs="Times New Roman"/>
          <w:b w:val="0"/>
          <w:color w:val="000000" w:themeColor="text1"/>
          <w:sz w:val="24"/>
          <w:szCs w:val="24"/>
        </w:rPr>
        <w:tab/>
        <w:t>Lic.  Mario Quesada Aguirre</w:t>
      </w:r>
      <w:r w:rsidRPr="009B7A01">
        <w:rPr>
          <w:rFonts w:ascii="Times New Roman" w:hAnsi="Times New Roman" w:cs="Times New Roman"/>
          <w:b w:val="0"/>
          <w:color w:val="000000" w:themeColor="text1"/>
          <w:sz w:val="24"/>
          <w:szCs w:val="24"/>
        </w:rPr>
        <w:tab/>
      </w:r>
      <w:r w:rsidRPr="009B7A01">
        <w:rPr>
          <w:rFonts w:ascii="Times New Roman" w:hAnsi="Times New Roman" w:cs="Times New Roman"/>
          <w:b w:val="0"/>
          <w:color w:val="000000" w:themeColor="text1"/>
          <w:sz w:val="24"/>
          <w:szCs w:val="24"/>
        </w:rPr>
        <w:tab/>
      </w:r>
    </w:p>
    <w:p w:rsidR="009F19A8" w:rsidRPr="009B7A01" w:rsidRDefault="009F19A8" w:rsidP="009F19A8">
      <w:pPr>
        <w:jc w:val="both"/>
        <w:rPr>
          <w:b/>
          <w:color w:val="000000" w:themeColor="text1"/>
        </w:rPr>
      </w:pPr>
      <w:r w:rsidRPr="009B7A01">
        <w:rPr>
          <w:b/>
          <w:color w:val="000000" w:themeColor="text1"/>
        </w:rPr>
        <w:t xml:space="preserve">            </w:t>
      </w:r>
      <w:r w:rsidRPr="009B7A01">
        <w:rPr>
          <w:b/>
          <w:color w:val="000000" w:themeColor="text1"/>
        </w:rPr>
        <w:tab/>
        <w:t xml:space="preserve">  Jueza </w:t>
      </w:r>
      <w:r w:rsidRPr="009B7A01">
        <w:rPr>
          <w:b/>
          <w:color w:val="000000" w:themeColor="text1"/>
        </w:rPr>
        <w:tab/>
      </w:r>
      <w:r w:rsidRPr="009B7A01">
        <w:rPr>
          <w:b/>
          <w:color w:val="000000" w:themeColor="text1"/>
        </w:rPr>
        <w:tab/>
      </w:r>
      <w:r w:rsidRPr="009B7A01">
        <w:rPr>
          <w:b/>
          <w:color w:val="000000" w:themeColor="text1"/>
        </w:rPr>
        <w:tab/>
      </w:r>
      <w:r w:rsidRPr="009B7A01">
        <w:rPr>
          <w:b/>
          <w:color w:val="000000" w:themeColor="text1"/>
        </w:rPr>
        <w:tab/>
      </w:r>
      <w:r w:rsidRPr="009B7A01">
        <w:rPr>
          <w:b/>
          <w:color w:val="000000" w:themeColor="text1"/>
        </w:rPr>
        <w:tab/>
        <w:t xml:space="preserve">       Juez</w:t>
      </w:r>
    </w:p>
    <w:sectPr w:rsidR="009F19A8" w:rsidRPr="009B7A01"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3D0" w:rsidRDefault="00A313D0" w:rsidP="00D70CE5">
      <w:r>
        <w:separator/>
      </w:r>
    </w:p>
  </w:endnote>
  <w:endnote w:type="continuationSeparator" w:id="0">
    <w:p w:rsidR="00A313D0" w:rsidRDefault="00A313D0"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3D0" w:rsidRDefault="00A313D0" w:rsidP="00D70CE5">
      <w:r>
        <w:separator/>
      </w:r>
    </w:p>
  </w:footnote>
  <w:footnote w:type="continuationSeparator" w:id="0">
    <w:p w:rsidR="00A313D0" w:rsidRDefault="00A313D0"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A1466A"/>
    <w:multiLevelType w:val="singleLevel"/>
    <w:tmpl w:val="686E3970"/>
    <w:lvl w:ilvl="0">
      <w:numFmt w:val="bullet"/>
      <w:lvlText w:val="·"/>
      <w:lvlJc w:val="left"/>
      <w:pPr>
        <w:tabs>
          <w:tab w:val="num" w:pos="720"/>
        </w:tabs>
        <w:ind w:left="720" w:hanging="360"/>
      </w:pPr>
      <w:rPr>
        <w:rFonts w:ascii="Symbol" w:hAnsi="Symbol" w:cs="Symbol"/>
        <w:snapToGrid/>
        <w:spacing w:val="-8"/>
        <w:sz w:val="24"/>
        <w:szCs w:val="24"/>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71A205"/>
    <w:multiLevelType w:val="singleLevel"/>
    <w:tmpl w:val="37482F76"/>
    <w:lvl w:ilvl="0">
      <w:start w:val="2"/>
      <w:numFmt w:val="lowerLetter"/>
      <w:lvlText w:val="%1)"/>
      <w:lvlJc w:val="left"/>
      <w:pPr>
        <w:tabs>
          <w:tab w:val="num" w:pos="1728"/>
        </w:tabs>
        <w:ind w:left="1728" w:hanging="432"/>
      </w:pPr>
      <w:rPr>
        <w:rFonts w:ascii="Times New Roman" w:hAnsi="Times New Roman" w:cs="Times New Roman" w:hint="default"/>
        <w:i/>
        <w:iCs/>
        <w:snapToGrid/>
        <w:spacing w:val="-6"/>
        <w:sz w:val="20"/>
        <w:szCs w:val="20"/>
      </w:rPr>
    </w:lvl>
  </w:abstractNum>
  <w:abstractNum w:abstractNumId="5"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6"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7"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9"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10"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11"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2"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3"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4"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0C001E99"/>
    <w:multiLevelType w:val="hybridMultilevel"/>
    <w:tmpl w:val="80E08172"/>
    <w:lvl w:ilvl="0" w:tplc="804C4D50">
      <w:start w:val="1"/>
      <w:numFmt w:val="upperRoman"/>
      <w:lvlText w:val="%1."/>
      <w:lvlJc w:val="left"/>
      <w:pPr>
        <w:ind w:left="9509" w:hanging="720"/>
      </w:pPr>
      <w:rPr>
        <w:rFonts w:hint="default"/>
        <w:b/>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F905280"/>
    <w:multiLevelType w:val="hybridMultilevel"/>
    <w:tmpl w:val="92962E60"/>
    <w:lvl w:ilvl="0" w:tplc="46A0E422">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4"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5"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2"/>
  </w:num>
  <w:num w:numId="2">
    <w:abstractNumId w:val="21"/>
  </w:num>
  <w:num w:numId="3">
    <w:abstractNumId w:val="28"/>
  </w:num>
  <w:num w:numId="4">
    <w:abstractNumId w:val="7"/>
  </w:num>
  <w:num w:numId="5">
    <w:abstractNumId w:val="25"/>
  </w:num>
  <w:num w:numId="6">
    <w:abstractNumId w:val="14"/>
  </w:num>
  <w:num w:numId="7">
    <w:abstractNumId w:val="17"/>
  </w:num>
  <w:num w:numId="8">
    <w:abstractNumId w:val="19"/>
  </w:num>
  <w:num w:numId="9">
    <w:abstractNumId w:val="2"/>
  </w:num>
  <w:num w:numId="10">
    <w:abstractNumId w:val="11"/>
  </w:num>
  <w:num w:numId="11">
    <w:abstractNumId w:val="11"/>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6"/>
  </w:num>
  <w:num w:numId="13">
    <w:abstractNumId w:val="3"/>
  </w:num>
  <w:num w:numId="14">
    <w:abstractNumId w:val="0"/>
  </w:num>
  <w:num w:numId="15">
    <w:abstractNumId w:val="20"/>
  </w:num>
  <w:num w:numId="16">
    <w:abstractNumId w:val="34"/>
  </w:num>
  <w:num w:numId="17">
    <w:abstractNumId w:val="23"/>
  </w:num>
  <w:num w:numId="18">
    <w:abstractNumId w:val="27"/>
  </w:num>
  <w:num w:numId="19">
    <w:abstractNumId w:val="31"/>
  </w:num>
  <w:num w:numId="20">
    <w:abstractNumId w:val="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9"/>
  </w:num>
  <w:num w:numId="24">
    <w:abstractNumId w:val="33"/>
  </w:num>
  <w:num w:numId="25">
    <w:abstractNumId w:val="15"/>
  </w:num>
  <w:num w:numId="26">
    <w:abstractNumId w:val="24"/>
  </w:num>
  <w:num w:numId="27">
    <w:abstractNumId w:val="12"/>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10"/>
  </w:num>
  <w:num w:numId="29">
    <w:abstractNumId w:val="26"/>
  </w:num>
  <w:num w:numId="30">
    <w:abstractNumId w:val="9"/>
  </w:num>
  <w:num w:numId="31">
    <w:abstractNumId w:val="13"/>
  </w:num>
  <w:num w:numId="32">
    <w:abstractNumId w:val="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6"/>
  </w:num>
  <w:num w:numId="36">
    <w:abstractNumId w:val="4"/>
  </w:num>
  <w:num w:numId="37">
    <w:abstractNumId w:val="4"/>
    <w:lvlOverride w:ilvl="0">
      <w:lvl w:ilvl="0">
        <w:numFmt w:val="lowerLetter"/>
        <w:lvlText w:val="%1)"/>
        <w:lvlJc w:val="left"/>
        <w:pPr>
          <w:tabs>
            <w:tab w:val="num" w:pos="1944"/>
          </w:tabs>
          <w:ind w:left="1728" w:hanging="432"/>
        </w:pPr>
        <w:rPr>
          <w:rFonts w:ascii="Times New Roman" w:hAnsi="Times New Roman" w:cs="Times New Roman" w:hint="default"/>
          <w:i/>
          <w:iCs/>
          <w:snapToGrid/>
          <w:sz w:val="20"/>
          <w:szCs w:val="20"/>
        </w:rPr>
      </w:lvl>
    </w:lvlOverride>
  </w:num>
  <w:num w:numId="38">
    <w:abstractNumId w:val="1"/>
    <w:lvlOverride w:ilvl="0">
      <w:lvl w:ilvl="0">
        <w:numFmt w:val="bullet"/>
        <w:lvlText w:val="·"/>
        <w:lvlJc w:val="left"/>
        <w:pPr>
          <w:tabs>
            <w:tab w:val="num" w:pos="720"/>
          </w:tabs>
          <w:ind w:left="720" w:hanging="360"/>
        </w:pPr>
        <w:rPr>
          <w:rFonts w:ascii="Symbol" w:hAnsi="Symbol" w:cs="Symbol"/>
          <w:b/>
          <w:bCs/>
          <w:snapToGrid/>
          <w:spacing w:val="-4"/>
          <w:sz w:val="21"/>
          <w:szCs w:val="21"/>
        </w:rPr>
      </w:lvl>
    </w:lvlOverride>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811"/>
    <w:rsid w:val="000009F7"/>
    <w:rsid w:val="000018B4"/>
    <w:rsid w:val="00003D27"/>
    <w:rsid w:val="00026CCF"/>
    <w:rsid w:val="0003124B"/>
    <w:rsid w:val="000334B2"/>
    <w:rsid w:val="00037331"/>
    <w:rsid w:val="00045D37"/>
    <w:rsid w:val="000465C8"/>
    <w:rsid w:val="0004706B"/>
    <w:rsid w:val="00052EBD"/>
    <w:rsid w:val="00053EC4"/>
    <w:rsid w:val="0005496F"/>
    <w:rsid w:val="00057EA4"/>
    <w:rsid w:val="00065012"/>
    <w:rsid w:val="000652D1"/>
    <w:rsid w:val="000656F9"/>
    <w:rsid w:val="000664CF"/>
    <w:rsid w:val="00067ABE"/>
    <w:rsid w:val="00070F97"/>
    <w:rsid w:val="00076DC6"/>
    <w:rsid w:val="000801AE"/>
    <w:rsid w:val="000804EA"/>
    <w:rsid w:val="0008482C"/>
    <w:rsid w:val="0008596E"/>
    <w:rsid w:val="00091D45"/>
    <w:rsid w:val="0009385F"/>
    <w:rsid w:val="00096756"/>
    <w:rsid w:val="000972C4"/>
    <w:rsid w:val="00097CBD"/>
    <w:rsid w:val="000B2252"/>
    <w:rsid w:val="000B546E"/>
    <w:rsid w:val="000B777E"/>
    <w:rsid w:val="000B789C"/>
    <w:rsid w:val="000C4159"/>
    <w:rsid w:val="000C6698"/>
    <w:rsid w:val="000D0443"/>
    <w:rsid w:val="000D1030"/>
    <w:rsid w:val="000D3CAD"/>
    <w:rsid w:val="000D57E7"/>
    <w:rsid w:val="000D68F3"/>
    <w:rsid w:val="000D6AB7"/>
    <w:rsid w:val="000D7E6C"/>
    <w:rsid w:val="000E02F5"/>
    <w:rsid w:val="000E0F47"/>
    <w:rsid w:val="000E37EE"/>
    <w:rsid w:val="000E4B28"/>
    <w:rsid w:val="000F07C0"/>
    <w:rsid w:val="000F2715"/>
    <w:rsid w:val="000F31AC"/>
    <w:rsid w:val="000F4716"/>
    <w:rsid w:val="001025D6"/>
    <w:rsid w:val="00105D21"/>
    <w:rsid w:val="001129D5"/>
    <w:rsid w:val="00115AF5"/>
    <w:rsid w:val="00116D40"/>
    <w:rsid w:val="00121C68"/>
    <w:rsid w:val="001338CF"/>
    <w:rsid w:val="00143130"/>
    <w:rsid w:val="00151A60"/>
    <w:rsid w:val="001540E5"/>
    <w:rsid w:val="00154A44"/>
    <w:rsid w:val="0015569B"/>
    <w:rsid w:val="0015663A"/>
    <w:rsid w:val="001570D9"/>
    <w:rsid w:val="001638E0"/>
    <w:rsid w:val="0016574D"/>
    <w:rsid w:val="001700F5"/>
    <w:rsid w:val="00171CAF"/>
    <w:rsid w:val="001811B7"/>
    <w:rsid w:val="00187C1B"/>
    <w:rsid w:val="00192CE8"/>
    <w:rsid w:val="00197B7D"/>
    <w:rsid w:val="001A089E"/>
    <w:rsid w:val="001A740E"/>
    <w:rsid w:val="001B12FA"/>
    <w:rsid w:val="001B18C1"/>
    <w:rsid w:val="001B5DA0"/>
    <w:rsid w:val="001C5A50"/>
    <w:rsid w:val="001C5DF3"/>
    <w:rsid w:val="001D1117"/>
    <w:rsid w:val="001D60E3"/>
    <w:rsid w:val="001D6323"/>
    <w:rsid w:val="001E0F1B"/>
    <w:rsid w:val="001E4F1D"/>
    <w:rsid w:val="001E5FDE"/>
    <w:rsid w:val="001F46B2"/>
    <w:rsid w:val="001F4C77"/>
    <w:rsid w:val="00201B91"/>
    <w:rsid w:val="00205EFD"/>
    <w:rsid w:val="00207AF3"/>
    <w:rsid w:val="00214F56"/>
    <w:rsid w:val="002150AB"/>
    <w:rsid w:val="00224118"/>
    <w:rsid w:val="0023175E"/>
    <w:rsid w:val="00232184"/>
    <w:rsid w:val="00233DA5"/>
    <w:rsid w:val="00236E88"/>
    <w:rsid w:val="00237074"/>
    <w:rsid w:val="00243C3A"/>
    <w:rsid w:val="0024424C"/>
    <w:rsid w:val="002451C2"/>
    <w:rsid w:val="00246443"/>
    <w:rsid w:val="00246C4F"/>
    <w:rsid w:val="00247008"/>
    <w:rsid w:val="00255F35"/>
    <w:rsid w:val="0026233F"/>
    <w:rsid w:val="0027175F"/>
    <w:rsid w:val="00272679"/>
    <w:rsid w:val="00274848"/>
    <w:rsid w:val="00276614"/>
    <w:rsid w:val="0027662C"/>
    <w:rsid w:val="00283B61"/>
    <w:rsid w:val="002933EA"/>
    <w:rsid w:val="00295CD8"/>
    <w:rsid w:val="002A0B7E"/>
    <w:rsid w:val="002A2308"/>
    <w:rsid w:val="002A71AC"/>
    <w:rsid w:val="002B3940"/>
    <w:rsid w:val="002B6841"/>
    <w:rsid w:val="002B7451"/>
    <w:rsid w:val="002C0199"/>
    <w:rsid w:val="002C2375"/>
    <w:rsid w:val="002C285C"/>
    <w:rsid w:val="002C2D60"/>
    <w:rsid w:val="002C3DBF"/>
    <w:rsid w:val="002C4182"/>
    <w:rsid w:val="002C54B4"/>
    <w:rsid w:val="002C5B81"/>
    <w:rsid w:val="002D32A8"/>
    <w:rsid w:val="002E40E0"/>
    <w:rsid w:val="002E55D0"/>
    <w:rsid w:val="002E5FA7"/>
    <w:rsid w:val="002E605A"/>
    <w:rsid w:val="002E6D98"/>
    <w:rsid w:val="002F0DA3"/>
    <w:rsid w:val="002F0DEE"/>
    <w:rsid w:val="002F17A0"/>
    <w:rsid w:val="002F7A4C"/>
    <w:rsid w:val="0030308B"/>
    <w:rsid w:val="0031059B"/>
    <w:rsid w:val="00313494"/>
    <w:rsid w:val="00315E5F"/>
    <w:rsid w:val="00316369"/>
    <w:rsid w:val="003214E7"/>
    <w:rsid w:val="00321AA1"/>
    <w:rsid w:val="003249C9"/>
    <w:rsid w:val="00326092"/>
    <w:rsid w:val="00330367"/>
    <w:rsid w:val="003365E0"/>
    <w:rsid w:val="003466BD"/>
    <w:rsid w:val="003575CB"/>
    <w:rsid w:val="00360B97"/>
    <w:rsid w:val="0036325F"/>
    <w:rsid w:val="00364778"/>
    <w:rsid w:val="00366A8B"/>
    <w:rsid w:val="00372807"/>
    <w:rsid w:val="00375757"/>
    <w:rsid w:val="00375EFA"/>
    <w:rsid w:val="003808B3"/>
    <w:rsid w:val="00381A86"/>
    <w:rsid w:val="00383B77"/>
    <w:rsid w:val="00384737"/>
    <w:rsid w:val="003936F8"/>
    <w:rsid w:val="003973BD"/>
    <w:rsid w:val="00397C38"/>
    <w:rsid w:val="003A17D0"/>
    <w:rsid w:val="003A4745"/>
    <w:rsid w:val="003A539B"/>
    <w:rsid w:val="003A6542"/>
    <w:rsid w:val="003B4C86"/>
    <w:rsid w:val="003B4C99"/>
    <w:rsid w:val="003B7486"/>
    <w:rsid w:val="003B7AD8"/>
    <w:rsid w:val="003C139B"/>
    <w:rsid w:val="003C1F01"/>
    <w:rsid w:val="003C2BCC"/>
    <w:rsid w:val="003C48C8"/>
    <w:rsid w:val="003D27C2"/>
    <w:rsid w:val="003D787B"/>
    <w:rsid w:val="003E6914"/>
    <w:rsid w:val="003E7078"/>
    <w:rsid w:val="003F1AFA"/>
    <w:rsid w:val="003F3F83"/>
    <w:rsid w:val="00400B0C"/>
    <w:rsid w:val="004032FA"/>
    <w:rsid w:val="0040794B"/>
    <w:rsid w:val="00412F06"/>
    <w:rsid w:val="00414337"/>
    <w:rsid w:val="00416203"/>
    <w:rsid w:val="0042005D"/>
    <w:rsid w:val="00420696"/>
    <w:rsid w:val="004230C1"/>
    <w:rsid w:val="0042760F"/>
    <w:rsid w:val="004277C3"/>
    <w:rsid w:val="00427B05"/>
    <w:rsid w:val="004306CE"/>
    <w:rsid w:val="004360AF"/>
    <w:rsid w:val="00442C89"/>
    <w:rsid w:val="00450A26"/>
    <w:rsid w:val="00460943"/>
    <w:rsid w:val="00460EF4"/>
    <w:rsid w:val="004622B3"/>
    <w:rsid w:val="00465DA1"/>
    <w:rsid w:val="0047149E"/>
    <w:rsid w:val="00472768"/>
    <w:rsid w:val="00473509"/>
    <w:rsid w:val="004828F4"/>
    <w:rsid w:val="00483CB6"/>
    <w:rsid w:val="0048729B"/>
    <w:rsid w:val="00492232"/>
    <w:rsid w:val="0049265B"/>
    <w:rsid w:val="004960E9"/>
    <w:rsid w:val="004A03F7"/>
    <w:rsid w:val="004B21D6"/>
    <w:rsid w:val="004B4615"/>
    <w:rsid w:val="004B5353"/>
    <w:rsid w:val="004C18BD"/>
    <w:rsid w:val="004C2658"/>
    <w:rsid w:val="004C2A2D"/>
    <w:rsid w:val="004C4D3F"/>
    <w:rsid w:val="004D11F7"/>
    <w:rsid w:val="004D2CF6"/>
    <w:rsid w:val="004E203C"/>
    <w:rsid w:val="004E608C"/>
    <w:rsid w:val="004E68EB"/>
    <w:rsid w:val="005007CF"/>
    <w:rsid w:val="005016FC"/>
    <w:rsid w:val="00513AAB"/>
    <w:rsid w:val="00513EC5"/>
    <w:rsid w:val="00516C4F"/>
    <w:rsid w:val="005172E3"/>
    <w:rsid w:val="005220DE"/>
    <w:rsid w:val="00522AAA"/>
    <w:rsid w:val="005231AD"/>
    <w:rsid w:val="005243EB"/>
    <w:rsid w:val="005257BE"/>
    <w:rsid w:val="005266B3"/>
    <w:rsid w:val="00527AC9"/>
    <w:rsid w:val="0053013A"/>
    <w:rsid w:val="00533193"/>
    <w:rsid w:val="00533EFF"/>
    <w:rsid w:val="005345CF"/>
    <w:rsid w:val="005351CF"/>
    <w:rsid w:val="00537D57"/>
    <w:rsid w:val="00541C39"/>
    <w:rsid w:val="00542994"/>
    <w:rsid w:val="00543524"/>
    <w:rsid w:val="00545AC7"/>
    <w:rsid w:val="0055293E"/>
    <w:rsid w:val="005575ED"/>
    <w:rsid w:val="0056031B"/>
    <w:rsid w:val="00561333"/>
    <w:rsid w:val="005624BF"/>
    <w:rsid w:val="0056654F"/>
    <w:rsid w:val="00570E01"/>
    <w:rsid w:val="00571CD5"/>
    <w:rsid w:val="00575365"/>
    <w:rsid w:val="00576DC9"/>
    <w:rsid w:val="00580BB5"/>
    <w:rsid w:val="00581B43"/>
    <w:rsid w:val="00582AFA"/>
    <w:rsid w:val="005838DC"/>
    <w:rsid w:val="00584C3B"/>
    <w:rsid w:val="00585DE3"/>
    <w:rsid w:val="00585E70"/>
    <w:rsid w:val="005861E9"/>
    <w:rsid w:val="00590F59"/>
    <w:rsid w:val="005948E7"/>
    <w:rsid w:val="00596F20"/>
    <w:rsid w:val="005A0082"/>
    <w:rsid w:val="005A6549"/>
    <w:rsid w:val="005A7FF8"/>
    <w:rsid w:val="005B541D"/>
    <w:rsid w:val="005B7E93"/>
    <w:rsid w:val="005C01D7"/>
    <w:rsid w:val="005C1B31"/>
    <w:rsid w:val="005C1E3E"/>
    <w:rsid w:val="005C43C9"/>
    <w:rsid w:val="005C5323"/>
    <w:rsid w:val="005D7C5F"/>
    <w:rsid w:val="005E1DB6"/>
    <w:rsid w:val="005E44BD"/>
    <w:rsid w:val="005F6AA9"/>
    <w:rsid w:val="005F6E0B"/>
    <w:rsid w:val="00607821"/>
    <w:rsid w:val="006108F8"/>
    <w:rsid w:val="00610F64"/>
    <w:rsid w:val="00613852"/>
    <w:rsid w:val="006178BA"/>
    <w:rsid w:val="006249B6"/>
    <w:rsid w:val="00625E70"/>
    <w:rsid w:val="0062622B"/>
    <w:rsid w:val="00626493"/>
    <w:rsid w:val="00626BBE"/>
    <w:rsid w:val="00633425"/>
    <w:rsid w:val="006345F1"/>
    <w:rsid w:val="006362A6"/>
    <w:rsid w:val="00645167"/>
    <w:rsid w:val="00661532"/>
    <w:rsid w:val="006667BF"/>
    <w:rsid w:val="00667CED"/>
    <w:rsid w:val="00671F2E"/>
    <w:rsid w:val="00673E39"/>
    <w:rsid w:val="006771B8"/>
    <w:rsid w:val="00684251"/>
    <w:rsid w:val="006875D4"/>
    <w:rsid w:val="0069036D"/>
    <w:rsid w:val="00697BB5"/>
    <w:rsid w:val="006A07A2"/>
    <w:rsid w:val="006A0A43"/>
    <w:rsid w:val="006A34E3"/>
    <w:rsid w:val="006A4D10"/>
    <w:rsid w:val="006A6863"/>
    <w:rsid w:val="006A71FF"/>
    <w:rsid w:val="006B275D"/>
    <w:rsid w:val="006B29B2"/>
    <w:rsid w:val="006B4960"/>
    <w:rsid w:val="006B550B"/>
    <w:rsid w:val="006C5AB8"/>
    <w:rsid w:val="006C60E6"/>
    <w:rsid w:val="006D1685"/>
    <w:rsid w:val="006D20E2"/>
    <w:rsid w:val="006D3479"/>
    <w:rsid w:val="006D41B6"/>
    <w:rsid w:val="006D4CC8"/>
    <w:rsid w:val="006D6693"/>
    <w:rsid w:val="006D7AC3"/>
    <w:rsid w:val="006E00F6"/>
    <w:rsid w:val="006E32E4"/>
    <w:rsid w:val="006E5110"/>
    <w:rsid w:val="006F2CDF"/>
    <w:rsid w:val="006F6847"/>
    <w:rsid w:val="006F6DE2"/>
    <w:rsid w:val="00700FA4"/>
    <w:rsid w:val="00703600"/>
    <w:rsid w:val="007062B8"/>
    <w:rsid w:val="0071140B"/>
    <w:rsid w:val="00711768"/>
    <w:rsid w:val="007126EA"/>
    <w:rsid w:val="00717859"/>
    <w:rsid w:val="0071785B"/>
    <w:rsid w:val="00720625"/>
    <w:rsid w:val="00720D21"/>
    <w:rsid w:val="007236B7"/>
    <w:rsid w:val="007365A4"/>
    <w:rsid w:val="00740EE2"/>
    <w:rsid w:val="007505C4"/>
    <w:rsid w:val="00752AA2"/>
    <w:rsid w:val="007543B1"/>
    <w:rsid w:val="00756DD0"/>
    <w:rsid w:val="00763963"/>
    <w:rsid w:val="007659AC"/>
    <w:rsid w:val="00765C59"/>
    <w:rsid w:val="00771700"/>
    <w:rsid w:val="00777EA8"/>
    <w:rsid w:val="0078774F"/>
    <w:rsid w:val="007879E0"/>
    <w:rsid w:val="00792415"/>
    <w:rsid w:val="00794DF6"/>
    <w:rsid w:val="007A4781"/>
    <w:rsid w:val="007A5FFD"/>
    <w:rsid w:val="007A74B2"/>
    <w:rsid w:val="007B00C0"/>
    <w:rsid w:val="007B147E"/>
    <w:rsid w:val="007C0468"/>
    <w:rsid w:val="007C5DC5"/>
    <w:rsid w:val="007C6225"/>
    <w:rsid w:val="007D6C33"/>
    <w:rsid w:val="007E74EE"/>
    <w:rsid w:val="007F1AF6"/>
    <w:rsid w:val="007F26E5"/>
    <w:rsid w:val="007F2B67"/>
    <w:rsid w:val="007F3073"/>
    <w:rsid w:val="007F3CB5"/>
    <w:rsid w:val="007F6ACE"/>
    <w:rsid w:val="00800EEC"/>
    <w:rsid w:val="00802E0D"/>
    <w:rsid w:val="00803CB0"/>
    <w:rsid w:val="00805301"/>
    <w:rsid w:val="0081055D"/>
    <w:rsid w:val="00816445"/>
    <w:rsid w:val="0082492F"/>
    <w:rsid w:val="00826781"/>
    <w:rsid w:val="00830242"/>
    <w:rsid w:val="0083222F"/>
    <w:rsid w:val="008345EB"/>
    <w:rsid w:val="00836B03"/>
    <w:rsid w:val="00845B07"/>
    <w:rsid w:val="00851B13"/>
    <w:rsid w:val="00861A75"/>
    <w:rsid w:val="00861AAA"/>
    <w:rsid w:val="00867F6C"/>
    <w:rsid w:val="00881129"/>
    <w:rsid w:val="00881B01"/>
    <w:rsid w:val="00882549"/>
    <w:rsid w:val="008834FF"/>
    <w:rsid w:val="008847E1"/>
    <w:rsid w:val="00886AEC"/>
    <w:rsid w:val="00887E00"/>
    <w:rsid w:val="00890BD2"/>
    <w:rsid w:val="00895A3B"/>
    <w:rsid w:val="008A0F15"/>
    <w:rsid w:val="008A2002"/>
    <w:rsid w:val="008A6F67"/>
    <w:rsid w:val="008B1BB5"/>
    <w:rsid w:val="008B1F39"/>
    <w:rsid w:val="008B3DC0"/>
    <w:rsid w:val="008B3FD1"/>
    <w:rsid w:val="008B5B2E"/>
    <w:rsid w:val="008B5FC9"/>
    <w:rsid w:val="008C4BCE"/>
    <w:rsid w:val="008C5CB9"/>
    <w:rsid w:val="008C5F86"/>
    <w:rsid w:val="008D009D"/>
    <w:rsid w:val="008D13B0"/>
    <w:rsid w:val="008D2656"/>
    <w:rsid w:val="008E0B52"/>
    <w:rsid w:val="008E0E4E"/>
    <w:rsid w:val="008E3728"/>
    <w:rsid w:val="008F3405"/>
    <w:rsid w:val="008F3756"/>
    <w:rsid w:val="008F53DC"/>
    <w:rsid w:val="008F7119"/>
    <w:rsid w:val="00900193"/>
    <w:rsid w:val="009028A1"/>
    <w:rsid w:val="0091098D"/>
    <w:rsid w:val="00911A6F"/>
    <w:rsid w:val="00912745"/>
    <w:rsid w:val="00913F4E"/>
    <w:rsid w:val="0091626A"/>
    <w:rsid w:val="009227EB"/>
    <w:rsid w:val="00925E05"/>
    <w:rsid w:val="00933F8A"/>
    <w:rsid w:val="009457EC"/>
    <w:rsid w:val="009501B5"/>
    <w:rsid w:val="00957B20"/>
    <w:rsid w:val="00962EEF"/>
    <w:rsid w:val="009633D7"/>
    <w:rsid w:val="009673CF"/>
    <w:rsid w:val="009679FC"/>
    <w:rsid w:val="00967AF7"/>
    <w:rsid w:val="009720DE"/>
    <w:rsid w:val="009721BF"/>
    <w:rsid w:val="009773B0"/>
    <w:rsid w:val="00991DAA"/>
    <w:rsid w:val="00996E50"/>
    <w:rsid w:val="009A347C"/>
    <w:rsid w:val="009A3AA7"/>
    <w:rsid w:val="009A6993"/>
    <w:rsid w:val="009B7A01"/>
    <w:rsid w:val="009C59C0"/>
    <w:rsid w:val="009C7768"/>
    <w:rsid w:val="009D2A2F"/>
    <w:rsid w:val="009D2F66"/>
    <w:rsid w:val="009D496A"/>
    <w:rsid w:val="009D6492"/>
    <w:rsid w:val="009E1F69"/>
    <w:rsid w:val="009E2639"/>
    <w:rsid w:val="009E2C83"/>
    <w:rsid w:val="009F01F5"/>
    <w:rsid w:val="009F19A8"/>
    <w:rsid w:val="009F34FD"/>
    <w:rsid w:val="009F3C99"/>
    <w:rsid w:val="009F4C0B"/>
    <w:rsid w:val="00A01869"/>
    <w:rsid w:val="00A023CA"/>
    <w:rsid w:val="00A03BEB"/>
    <w:rsid w:val="00A045ED"/>
    <w:rsid w:val="00A06EC3"/>
    <w:rsid w:val="00A074F8"/>
    <w:rsid w:val="00A14B15"/>
    <w:rsid w:val="00A22042"/>
    <w:rsid w:val="00A269B9"/>
    <w:rsid w:val="00A3125C"/>
    <w:rsid w:val="00A313D0"/>
    <w:rsid w:val="00A313F8"/>
    <w:rsid w:val="00A314CE"/>
    <w:rsid w:val="00A3279B"/>
    <w:rsid w:val="00A372DB"/>
    <w:rsid w:val="00A47FA0"/>
    <w:rsid w:val="00A502AE"/>
    <w:rsid w:val="00A61CB8"/>
    <w:rsid w:val="00A62158"/>
    <w:rsid w:val="00A62EBB"/>
    <w:rsid w:val="00A638EE"/>
    <w:rsid w:val="00A666BF"/>
    <w:rsid w:val="00A760D1"/>
    <w:rsid w:val="00A764FB"/>
    <w:rsid w:val="00A81E48"/>
    <w:rsid w:val="00A8432C"/>
    <w:rsid w:val="00A84AD9"/>
    <w:rsid w:val="00A858FF"/>
    <w:rsid w:val="00A871F6"/>
    <w:rsid w:val="00A9063B"/>
    <w:rsid w:val="00A960BB"/>
    <w:rsid w:val="00AB2D21"/>
    <w:rsid w:val="00AB6422"/>
    <w:rsid w:val="00AC485E"/>
    <w:rsid w:val="00AC4A27"/>
    <w:rsid w:val="00AD0E3C"/>
    <w:rsid w:val="00AD6FB9"/>
    <w:rsid w:val="00AD7574"/>
    <w:rsid w:val="00AE03B2"/>
    <w:rsid w:val="00AE3102"/>
    <w:rsid w:val="00AE3707"/>
    <w:rsid w:val="00AE4B18"/>
    <w:rsid w:val="00AE7BAD"/>
    <w:rsid w:val="00AF4B72"/>
    <w:rsid w:val="00AF6A9F"/>
    <w:rsid w:val="00AF740A"/>
    <w:rsid w:val="00B03D52"/>
    <w:rsid w:val="00B10BFE"/>
    <w:rsid w:val="00B120C9"/>
    <w:rsid w:val="00B1389D"/>
    <w:rsid w:val="00B15A2C"/>
    <w:rsid w:val="00B17685"/>
    <w:rsid w:val="00B27C79"/>
    <w:rsid w:val="00B3490D"/>
    <w:rsid w:val="00B359AC"/>
    <w:rsid w:val="00B47606"/>
    <w:rsid w:val="00B542C5"/>
    <w:rsid w:val="00B548C4"/>
    <w:rsid w:val="00B6233D"/>
    <w:rsid w:val="00B63AEE"/>
    <w:rsid w:val="00B66F52"/>
    <w:rsid w:val="00B67557"/>
    <w:rsid w:val="00B7156E"/>
    <w:rsid w:val="00B716B3"/>
    <w:rsid w:val="00B74E8F"/>
    <w:rsid w:val="00B81A5D"/>
    <w:rsid w:val="00B8626A"/>
    <w:rsid w:val="00B87B2B"/>
    <w:rsid w:val="00B904A4"/>
    <w:rsid w:val="00B91B85"/>
    <w:rsid w:val="00B933B0"/>
    <w:rsid w:val="00B944A9"/>
    <w:rsid w:val="00BA04D5"/>
    <w:rsid w:val="00BA2792"/>
    <w:rsid w:val="00BA4FAB"/>
    <w:rsid w:val="00BA69D4"/>
    <w:rsid w:val="00BA760B"/>
    <w:rsid w:val="00BB27C1"/>
    <w:rsid w:val="00BB3794"/>
    <w:rsid w:val="00BB47A1"/>
    <w:rsid w:val="00BC3E2E"/>
    <w:rsid w:val="00BC64F6"/>
    <w:rsid w:val="00BC6B4E"/>
    <w:rsid w:val="00BD06D8"/>
    <w:rsid w:val="00BD6C0F"/>
    <w:rsid w:val="00BE043C"/>
    <w:rsid w:val="00BE1190"/>
    <w:rsid w:val="00BE3F83"/>
    <w:rsid w:val="00BE421B"/>
    <w:rsid w:val="00BF0696"/>
    <w:rsid w:val="00BF15B2"/>
    <w:rsid w:val="00BF7A00"/>
    <w:rsid w:val="00BF7B31"/>
    <w:rsid w:val="00C012CE"/>
    <w:rsid w:val="00C01C6A"/>
    <w:rsid w:val="00C1225A"/>
    <w:rsid w:val="00C14D6A"/>
    <w:rsid w:val="00C1663E"/>
    <w:rsid w:val="00C20F3B"/>
    <w:rsid w:val="00C214E9"/>
    <w:rsid w:val="00C22765"/>
    <w:rsid w:val="00C27D8B"/>
    <w:rsid w:val="00C33D04"/>
    <w:rsid w:val="00C35788"/>
    <w:rsid w:val="00C37381"/>
    <w:rsid w:val="00C37969"/>
    <w:rsid w:val="00C45A14"/>
    <w:rsid w:val="00C5370C"/>
    <w:rsid w:val="00C54BCD"/>
    <w:rsid w:val="00C5687A"/>
    <w:rsid w:val="00C57DF0"/>
    <w:rsid w:val="00C625B8"/>
    <w:rsid w:val="00C653DC"/>
    <w:rsid w:val="00C65ABF"/>
    <w:rsid w:val="00C92549"/>
    <w:rsid w:val="00C93055"/>
    <w:rsid w:val="00C93BE0"/>
    <w:rsid w:val="00C944FF"/>
    <w:rsid w:val="00C95468"/>
    <w:rsid w:val="00C964A0"/>
    <w:rsid w:val="00C9695A"/>
    <w:rsid w:val="00C96C68"/>
    <w:rsid w:val="00CA00BC"/>
    <w:rsid w:val="00CA3B2B"/>
    <w:rsid w:val="00CA5561"/>
    <w:rsid w:val="00CA69F4"/>
    <w:rsid w:val="00CB21A9"/>
    <w:rsid w:val="00CB23C1"/>
    <w:rsid w:val="00CB7BC4"/>
    <w:rsid w:val="00CC22C6"/>
    <w:rsid w:val="00CC2802"/>
    <w:rsid w:val="00CC4054"/>
    <w:rsid w:val="00CC4EE2"/>
    <w:rsid w:val="00CC5239"/>
    <w:rsid w:val="00CC53DC"/>
    <w:rsid w:val="00CD35E8"/>
    <w:rsid w:val="00CD7204"/>
    <w:rsid w:val="00CD7470"/>
    <w:rsid w:val="00CE5EFD"/>
    <w:rsid w:val="00CF4E74"/>
    <w:rsid w:val="00D011C9"/>
    <w:rsid w:val="00D0225A"/>
    <w:rsid w:val="00D02755"/>
    <w:rsid w:val="00D02BF9"/>
    <w:rsid w:val="00D033EE"/>
    <w:rsid w:val="00D10A41"/>
    <w:rsid w:val="00D10B29"/>
    <w:rsid w:val="00D1150F"/>
    <w:rsid w:val="00D11B62"/>
    <w:rsid w:val="00D14BD0"/>
    <w:rsid w:val="00D1603D"/>
    <w:rsid w:val="00D175D0"/>
    <w:rsid w:val="00D17C39"/>
    <w:rsid w:val="00D22EFD"/>
    <w:rsid w:val="00D237BD"/>
    <w:rsid w:val="00D25A48"/>
    <w:rsid w:val="00D27A81"/>
    <w:rsid w:val="00D30B28"/>
    <w:rsid w:val="00D41F9B"/>
    <w:rsid w:val="00D554A5"/>
    <w:rsid w:val="00D6105E"/>
    <w:rsid w:val="00D6484F"/>
    <w:rsid w:val="00D70CE5"/>
    <w:rsid w:val="00D72299"/>
    <w:rsid w:val="00D72BDA"/>
    <w:rsid w:val="00D76902"/>
    <w:rsid w:val="00D84BB9"/>
    <w:rsid w:val="00D86C29"/>
    <w:rsid w:val="00D87C0A"/>
    <w:rsid w:val="00D90AEA"/>
    <w:rsid w:val="00D97FC4"/>
    <w:rsid w:val="00DA11AE"/>
    <w:rsid w:val="00DA38F8"/>
    <w:rsid w:val="00DB0AC7"/>
    <w:rsid w:val="00DC42C4"/>
    <w:rsid w:val="00DC4F1A"/>
    <w:rsid w:val="00DC4F40"/>
    <w:rsid w:val="00DC503B"/>
    <w:rsid w:val="00DC62C8"/>
    <w:rsid w:val="00DC73CE"/>
    <w:rsid w:val="00DD17F7"/>
    <w:rsid w:val="00DD34F8"/>
    <w:rsid w:val="00DD3D7B"/>
    <w:rsid w:val="00DD5A37"/>
    <w:rsid w:val="00DD5FD6"/>
    <w:rsid w:val="00DE0AF1"/>
    <w:rsid w:val="00DE3C8E"/>
    <w:rsid w:val="00DE61B7"/>
    <w:rsid w:val="00E01CEC"/>
    <w:rsid w:val="00E036E3"/>
    <w:rsid w:val="00E07907"/>
    <w:rsid w:val="00E1225B"/>
    <w:rsid w:val="00E14523"/>
    <w:rsid w:val="00E16C4D"/>
    <w:rsid w:val="00E172E5"/>
    <w:rsid w:val="00E211DB"/>
    <w:rsid w:val="00E25A91"/>
    <w:rsid w:val="00E279E1"/>
    <w:rsid w:val="00E41869"/>
    <w:rsid w:val="00E42063"/>
    <w:rsid w:val="00E46C52"/>
    <w:rsid w:val="00E5160C"/>
    <w:rsid w:val="00E52029"/>
    <w:rsid w:val="00E52C46"/>
    <w:rsid w:val="00E52D50"/>
    <w:rsid w:val="00E54230"/>
    <w:rsid w:val="00E548B7"/>
    <w:rsid w:val="00E5572B"/>
    <w:rsid w:val="00E55FCA"/>
    <w:rsid w:val="00E63DA9"/>
    <w:rsid w:val="00E65F7C"/>
    <w:rsid w:val="00E67415"/>
    <w:rsid w:val="00E806A0"/>
    <w:rsid w:val="00E82E73"/>
    <w:rsid w:val="00E8389F"/>
    <w:rsid w:val="00E8546F"/>
    <w:rsid w:val="00E86E71"/>
    <w:rsid w:val="00E87E2E"/>
    <w:rsid w:val="00E90848"/>
    <w:rsid w:val="00E91B01"/>
    <w:rsid w:val="00E934DD"/>
    <w:rsid w:val="00E94900"/>
    <w:rsid w:val="00EA1F65"/>
    <w:rsid w:val="00EA666D"/>
    <w:rsid w:val="00EC10A1"/>
    <w:rsid w:val="00EC3F17"/>
    <w:rsid w:val="00EC53F0"/>
    <w:rsid w:val="00EC6BEA"/>
    <w:rsid w:val="00ED17EE"/>
    <w:rsid w:val="00ED2A6A"/>
    <w:rsid w:val="00ED4E09"/>
    <w:rsid w:val="00ED6376"/>
    <w:rsid w:val="00ED7E15"/>
    <w:rsid w:val="00EE3C32"/>
    <w:rsid w:val="00EE433C"/>
    <w:rsid w:val="00EE65F5"/>
    <w:rsid w:val="00EF0200"/>
    <w:rsid w:val="00EF16BC"/>
    <w:rsid w:val="00EF1A12"/>
    <w:rsid w:val="00F04EF5"/>
    <w:rsid w:val="00F061DC"/>
    <w:rsid w:val="00F076D8"/>
    <w:rsid w:val="00F145CF"/>
    <w:rsid w:val="00F2234C"/>
    <w:rsid w:val="00F2239F"/>
    <w:rsid w:val="00F26663"/>
    <w:rsid w:val="00F30205"/>
    <w:rsid w:val="00F308A9"/>
    <w:rsid w:val="00F37F3B"/>
    <w:rsid w:val="00F445E3"/>
    <w:rsid w:val="00F44BEC"/>
    <w:rsid w:val="00F502C1"/>
    <w:rsid w:val="00F54BAC"/>
    <w:rsid w:val="00F60A60"/>
    <w:rsid w:val="00F60AE9"/>
    <w:rsid w:val="00F61811"/>
    <w:rsid w:val="00F62B38"/>
    <w:rsid w:val="00F64DC9"/>
    <w:rsid w:val="00F66350"/>
    <w:rsid w:val="00F66D4C"/>
    <w:rsid w:val="00F676EA"/>
    <w:rsid w:val="00F75EBC"/>
    <w:rsid w:val="00F76973"/>
    <w:rsid w:val="00F81E3E"/>
    <w:rsid w:val="00F86A85"/>
    <w:rsid w:val="00F9108A"/>
    <w:rsid w:val="00F925B9"/>
    <w:rsid w:val="00F94010"/>
    <w:rsid w:val="00F95716"/>
    <w:rsid w:val="00F96400"/>
    <w:rsid w:val="00F97BC5"/>
    <w:rsid w:val="00FA1921"/>
    <w:rsid w:val="00FA33A0"/>
    <w:rsid w:val="00FA5B30"/>
    <w:rsid w:val="00FA65C6"/>
    <w:rsid w:val="00FC4577"/>
    <w:rsid w:val="00FC5C5E"/>
    <w:rsid w:val="00FC7C43"/>
    <w:rsid w:val="00FD2033"/>
    <w:rsid w:val="00FD2806"/>
    <w:rsid w:val="00FD5B3A"/>
    <w:rsid w:val="00FD7358"/>
    <w:rsid w:val="00FE3BF3"/>
    <w:rsid w:val="00FE7FE1"/>
    <w:rsid w:val="00FF0530"/>
    <w:rsid w:val="00FF14A3"/>
    <w:rsid w:val="00FF2286"/>
    <w:rsid w:val="00FF7C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FDF6"/>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uiPriority w:val="99"/>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C1F01"/>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A666BF"/>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751974008">
      <w:bodyDiv w:val="1"/>
      <w:marLeft w:val="0"/>
      <w:marRight w:val="0"/>
      <w:marTop w:val="0"/>
      <w:marBottom w:val="0"/>
      <w:divBdr>
        <w:top w:val="none" w:sz="0" w:space="0" w:color="auto"/>
        <w:left w:val="none" w:sz="0" w:space="0" w:color="auto"/>
        <w:bottom w:val="none" w:sz="0" w:space="0" w:color="auto"/>
        <w:right w:val="none" w:sz="0" w:space="0" w:color="auto"/>
      </w:divBdr>
      <w:divsChild>
        <w:div w:id="1696881441">
          <w:marLeft w:val="0"/>
          <w:marRight w:val="0"/>
          <w:marTop w:val="0"/>
          <w:marBottom w:val="0"/>
          <w:divBdr>
            <w:top w:val="none" w:sz="0" w:space="0" w:color="auto"/>
            <w:left w:val="none" w:sz="0" w:space="0" w:color="auto"/>
            <w:bottom w:val="none" w:sz="0" w:space="0" w:color="auto"/>
            <w:right w:val="none" w:sz="0" w:space="0" w:color="auto"/>
          </w:divBdr>
        </w:div>
      </w:divsChild>
    </w:div>
    <w:div w:id="841235701">
      <w:bodyDiv w:val="1"/>
      <w:marLeft w:val="0"/>
      <w:marRight w:val="0"/>
      <w:marTop w:val="0"/>
      <w:marBottom w:val="0"/>
      <w:divBdr>
        <w:top w:val="none" w:sz="0" w:space="0" w:color="auto"/>
        <w:left w:val="none" w:sz="0" w:space="0" w:color="auto"/>
        <w:bottom w:val="none" w:sz="0" w:space="0" w:color="auto"/>
        <w:right w:val="none" w:sz="0" w:space="0" w:color="auto"/>
      </w:divBdr>
      <w:divsChild>
        <w:div w:id="576551715">
          <w:marLeft w:val="0"/>
          <w:marRight w:val="0"/>
          <w:marTop w:val="0"/>
          <w:marBottom w:val="0"/>
          <w:divBdr>
            <w:top w:val="none" w:sz="0" w:space="0" w:color="auto"/>
            <w:left w:val="none" w:sz="0" w:space="0" w:color="auto"/>
            <w:bottom w:val="none" w:sz="0" w:space="0" w:color="auto"/>
            <w:right w:val="none" w:sz="0" w:space="0" w:color="auto"/>
          </w:divBdr>
          <w:divsChild>
            <w:div w:id="237835307">
              <w:marLeft w:val="0"/>
              <w:marRight w:val="0"/>
              <w:marTop w:val="0"/>
              <w:marBottom w:val="0"/>
              <w:divBdr>
                <w:top w:val="none" w:sz="0" w:space="0" w:color="auto"/>
                <w:left w:val="none" w:sz="0" w:space="0" w:color="auto"/>
                <w:bottom w:val="none" w:sz="0" w:space="0" w:color="auto"/>
                <w:right w:val="none" w:sz="0" w:space="0" w:color="auto"/>
              </w:divBdr>
              <w:divsChild>
                <w:div w:id="794173341">
                  <w:marLeft w:val="0"/>
                  <w:marRight w:val="0"/>
                  <w:marTop w:val="0"/>
                  <w:marBottom w:val="0"/>
                  <w:divBdr>
                    <w:top w:val="none" w:sz="0" w:space="0" w:color="auto"/>
                    <w:left w:val="none" w:sz="0" w:space="0" w:color="auto"/>
                    <w:bottom w:val="none" w:sz="0" w:space="0" w:color="auto"/>
                    <w:right w:val="none" w:sz="0" w:space="0" w:color="auto"/>
                  </w:divBdr>
                  <w:divsChild>
                    <w:div w:id="17609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8425-A38B-4D8B-881A-1B3ECA34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3202</Words>
  <Characters>17613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2017-12-04T20:39:00Z</cp:lastPrinted>
  <dcterms:created xsi:type="dcterms:W3CDTF">2017-12-20T19:28:00Z</dcterms:created>
  <dcterms:modified xsi:type="dcterms:W3CDTF">2017-12-20T19:34:00Z</dcterms:modified>
</cp:coreProperties>
</file>